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ABA" w:rsidRDefault="00F42ABA" w:rsidP="00F42ABA">
      <w:pPr>
        <w:spacing w:after="0" w:line="240" w:lineRule="auto"/>
        <w:jc w:val="center"/>
        <w:rPr>
          <w:rFonts w:ascii="Arial" w:hAnsi="Arial" w:cs="Arial"/>
          <w:b/>
          <w:sz w:val="28"/>
          <w:szCs w:val="28"/>
        </w:rPr>
      </w:pPr>
      <w:r w:rsidRPr="00F42ABA">
        <w:rPr>
          <w:rFonts w:ascii="Arial" w:hAnsi="Arial" w:cs="Arial"/>
          <w:b/>
          <w:sz w:val="28"/>
          <w:szCs w:val="28"/>
        </w:rPr>
        <w:t>Research into practice: Progress informed by scholarship</w:t>
      </w:r>
    </w:p>
    <w:p w:rsidR="00F42ABA" w:rsidRPr="00F42ABA" w:rsidRDefault="00F42ABA" w:rsidP="00F42ABA">
      <w:pPr>
        <w:spacing w:after="0" w:line="240" w:lineRule="auto"/>
        <w:jc w:val="center"/>
        <w:rPr>
          <w:rFonts w:ascii="Arial" w:hAnsi="Arial" w:cs="Arial"/>
          <w:b/>
          <w:sz w:val="28"/>
          <w:szCs w:val="28"/>
        </w:rPr>
      </w:pPr>
    </w:p>
    <w:p w:rsidR="00F42ABA" w:rsidRDefault="00F42ABA" w:rsidP="00F42ABA">
      <w:pPr>
        <w:spacing w:after="0" w:line="240" w:lineRule="auto"/>
        <w:jc w:val="center"/>
        <w:rPr>
          <w:rFonts w:ascii="Arial" w:hAnsi="Arial" w:cs="Arial"/>
          <w:sz w:val="24"/>
          <w:szCs w:val="24"/>
        </w:rPr>
      </w:pPr>
      <w:r w:rsidRPr="00F42ABA">
        <w:rPr>
          <w:rFonts w:ascii="Arial" w:hAnsi="Arial" w:cs="Arial"/>
          <w:sz w:val="24"/>
          <w:szCs w:val="24"/>
        </w:rPr>
        <w:t>David Read</w:t>
      </w:r>
    </w:p>
    <w:p w:rsidR="00F42ABA" w:rsidRDefault="00F42ABA" w:rsidP="00F42ABA">
      <w:pPr>
        <w:spacing w:after="0" w:line="240" w:lineRule="auto"/>
        <w:jc w:val="center"/>
        <w:rPr>
          <w:rFonts w:ascii="Arial" w:hAnsi="Arial" w:cs="Arial"/>
          <w:sz w:val="24"/>
          <w:szCs w:val="24"/>
        </w:rPr>
      </w:pPr>
      <w:r w:rsidRPr="00F42ABA">
        <w:rPr>
          <w:rFonts w:ascii="Arial" w:hAnsi="Arial" w:cs="Arial"/>
          <w:i/>
          <w:sz w:val="24"/>
          <w:szCs w:val="24"/>
        </w:rPr>
        <w:t>Faculty of Natural and Environmental Sciences (Chemistry),</w:t>
      </w:r>
      <w:r>
        <w:rPr>
          <w:rFonts w:ascii="Arial" w:hAnsi="Arial" w:cs="Arial"/>
          <w:sz w:val="24"/>
          <w:szCs w:val="24"/>
        </w:rPr>
        <w:t xml:space="preserve"> </w:t>
      </w:r>
    </w:p>
    <w:p w:rsidR="00F42ABA" w:rsidRDefault="00F42ABA" w:rsidP="00F42ABA">
      <w:pPr>
        <w:spacing w:after="0" w:line="240" w:lineRule="auto"/>
        <w:jc w:val="center"/>
        <w:rPr>
          <w:rFonts w:ascii="Arial" w:hAnsi="Arial" w:cs="Arial"/>
          <w:i/>
          <w:sz w:val="24"/>
          <w:szCs w:val="24"/>
        </w:rPr>
      </w:pPr>
      <w:r w:rsidRPr="00F42ABA">
        <w:rPr>
          <w:rFonts w:ascii="Arial" w:hAnsi="Arial" w:cs="Arial"/>
          <w:i/>
          <w:sz w:val="24"/>
          <w:szCs w:val="24"/>
        </w:rPr>
        <w:t xml:space="preserve">University of Southampton, Highfield, </w:t>
      </w:r>
    </w:p>
    <w:p w:rsidR="00F42ABA" w:rsidRDefault="00F42ABA" w:rsidP="00F42ABA">
      <w:pPr>
        <w:spacing w:after="0" w:line="240" w:lineRule="auto"/>
        <w:jc w:val="center"/>
        <w:rPr>
          <w:rFonts w:ascii="Arial" w:hAnsi="Arial" w:cs="Arial"/>
          <w:i/>
          <w:sz w:val="24"/>
          <w:szCs w:val="24"/>
        </w:rPr>
      </w:pPr>
      <w:r w:rsidRPr="00F42ABA">
        <w:rPr>
          <w:rFonts w:ascii="Arial" w:hAnsi="Arial" w:cs="Arial"/>
          <w:i/>
          <w:sz w:val="24"/>
          <w:szCs w:val="24"/>
        </w:rPr>
        <w:t>Southampton, SO17 1BJ, UK.</w:t>
      </w:r>
    </w:p>
    <w:p w:rsidR="00F42ABA" w:rsidRPr="00F42ABA" w:rsidRDefault="00220B2C" w:rsidP="00F42ABA">
      <w:pPr>
        <w:spacing w:after="0" w:line="240" w:lineRule="auto"/>
        <w:jc w:val="center"/>
        <w:rPr>
          <w:rFonts w:ascii="Arial" w:hAnsi="Arial" w:cs="Arial"/>
          <w:i/>
          <w:sz w:val="24"/>
          <w:szCs w:val="24"/>
        </w:rPr>
      </w:pPr>
      <w:hyperlink r:id="rId7" w:history="1">
        <w:r w:rsidR="00F42ABA" w:rsidRPr="00F42ABA">
          <w:rPr>
            <w:rStyle w:val="Hyperlink"/>
            <w:rFonts w:ascii="Arial" w:hAnsi="Arial" w:cs="Arial"/>
            <w:i/>
            <w:sz w:val="24"/>
            <w:szCs w:val="24"/>
          </w:rPr>
          <w:t>d.read@soton.ac.uk</w:t>
        </w:r>
      </w:hyperlink>
      <w:r w:rsidR="00F42ABA" w:rsidRPr="00F42ABA">
        <w:rPr>
          <w:rFonts w:ascii="Arial" w:hAnsi="Arial" w:cs="Arial"/>
          <w:i/>
          <w:sz w:val="24"/>
          <w:szCs w:val="24"/>
        </w:rPr>
        <w:t xml:space="preserve"> </w:t>
      </w:r>
    </w:p>
    <w:p w:rsidR="00F42ABA" w:rsidRDefault="00F42ABA" w:rsidP="00F42ABA">
      <w:pPr>
        <w:spacing w:after="0" w:line="240" w:lineRule="auto"/>
        <w:rPr>
          <w:rFonts w:ascii="Arial" w:hAnsi="Arial" w:cs="Arial"/>
          <w:sz w:val="24"/>
          <w:szCs w:val="24"/>
        </w:rPr>
      </w:pPr>
    </w:p>
    <w:p w:rsidR="00F42ABA" w:rsidRDefault="00F42ABA" w:rsidP="00F42ABA">
      <w:pPr>
        <w:spacing w:after="0" w:line="360" w:lineRule="auto"/>
        <w:rPr>
          <w:rFonts w:ascii="Arial" w:hAnsi="Arial" w:cs="Arial"/>
          <w:b/>
          <w:sz w:val="24"/>
          <w:szCs w:val="24"/>
        </w:rPr>
      </w:pPr>
      <w:r>
        <w:rPr>
          <w:rFonts w:ascii="Arial" w:hAnsi="Arial" w:cs="Arial"/>
          <w:b/>
          <w:sz w:val="24"/>
          <w:szCs w:val="24"/>
        </w:rPr>
        <w:t>Abstract</w:t>
      </w:r>
    </w:p>
    <w:p w:rsidR="00F42ABA" w:rsidRPr="00F42ABA" w:rsidRDefault="00F42ABA" w:rsidP="00F42ABA">
      <w:pPr>
        <w:spacing w:after="0" w:line="360" w:lineRule="auto"/>
        <w:rPr>
          <w:rFonts w:ascii="Arial" w:hAnsi="Arial" w:cs="Arial"/>
          <w:b/>
          <w:sz w:val="24"/>
          <w:szCs w:val="24"/>
        </w:rPr>
      </w:pPr>
    </w:p>
    <w:p w:rsidR="00F42ABA" w:rsidRPr="00F42ABA" w:rsidRDefault="00F42ABA" w:rsidP="00F42ABA">
      <w:pPr>
        <w:spacing w:after="0" w:line="360" w:lineRule="auto"/>
        <w:rPr>
          <w:rFonts w:ascii="Arial" w:hAnsi="Arial" w:cs="Arial"/>
          <w:sz w:val="24"/>
          <w:szCs w:val="24"/>
        </w:rPr>
      </w:pPr>
      <w:r w:rsidRPr="00F42ABA">
        <w:rPr>
          <w:rFonts w:ascii="Arial" w:hAnsi="Arial" w:cs="Arial"/>
          <w:sz w:val="24"/>
          <w:szCs w:val="24"/>
        </w:rPr>
        <w:t xml:space="preserve">Since 2007 a sequence of teaching innovations have been designed, deployed and evaluated in Chemistry at the University of Southampton.  The development and implementation of these innovations was informed by study of the prior literature, while the subsequent evaluation of their impact </w:t>
      </w:r>
      <w:r w:rsidR="008F0311">
        <w:rPr>
          <w:rFonts w:ascii="Arial" w:hAnsi="Arial" w:cs="Arial"/>
          <w:sz w:val="24"/>
          <w:szCs w:val="24"/>
        </w:rPr>
        <w:t xml:space="preserve">has </w:t>
      </w:r>
      <w:r w:rsidRPr="00F42ABA">
        <w:rPr>
          <w:rFonts w:ascii="Arial" w:hAnsi="Arial" w:cs="Arial"/>
          <w:sz w:val="24"/>
          <w:szCs w:val="24"/>
        </w:rPr>
        <w:t>contributed to scholarly publications.  The success of these innovations, and the profile-raising impact of their dissemination</w:t>
      </w:r>
      <w:r w:rsidR="008F0311">
        <w:rPr>
          <w:rFonts w:ascii="Arial" w:hAnsi="Arial" w:cs="Arial"/>
          <w:sz w:val="24"/>
          <w:szCs w:val="24"/>
        </w:rPr>
        <w:t>,</w:t>
      </w:r>
      <w:r w:rsidRPr="00F42ABA">
        <w:rPr>
          <w:rFonts w:ascii="Arial" w:hAnsi="Arial" w:cs="Arial"/>
          <w:sz w:val="24"/>
          <w:szCs w:val="24"/>
        </w:rPr>
        <w:t xml:space="preserve"> prompted the funding of a departmental Ph.D studentship to support the transition from evaluative action research to genuine pedagogic research.  This has led to the formation of the Southampton Chemical Education Research (SoCER) group, </w:t>
      </w:r>
      <w:r w:rsidR="008F0311">
        <w:rPr>
          <w:rFonts w:ascii="Arial" w:hAnsi="Arial" w:cs="Arial"/>
          <w:sz w:val="24"/>
          <w:szCs w:val="24"/>
        </w:rPr>
        <w:t xml:space="preserve">currently </w:t>
      </w:r>
      <w:r w:rsidRPr="00F42ABA">
        <w:rPr>
          <w:rFonts w:ascii="Arial" w:hAnsi="Arial" w:cs="Arial"/>
          <w:sz w:val="24"/>
          <w:szCs w:val="24"/>
        </w:rPr>
        <w:t xml:space="preserve">comprising two teaching fellows and three active research students.  This article documents the different stages of the journey </w:t>
      </w:r>
      <w:r w:rsidR="003F4F1E">
        <w:rPr>
          <w:rFonts w:ascii="Arial" w:hAnsi="Arial" w:cs="Arial"/>
          <w:sz w:val="24"/>
          <w:szCs w:val="24"/>
        </w:rPr>
        <w:t>and outlines</w:t>
      </w:r>
      <w:r w:rsidRPr="00F42ABA">
        <w:rPr>
          <w:rFonts w:ascii="Arial" w:hAnsi="Arial" w:cs="Arial"/>
          <w:sz w:val="24"/>
          <w:szCs w:val="24"/>
        </w:rPr>
        <w:t xml:space="preserve"> the role of scholarly activity in enhancing practice and generating research outputs.</w:t>
      </w:r>
    </w:p>
    <w:p w:rsidR="007526BA" w:rsidRDefault="007526BA" w:rsidP="00F42ABA">
      <w:pPr>
        <w:spacing w:after="0" w:line="240" w:lineRule="auto"/>
      </w:pPr>
    </w:p>
    <w:p w:rsidR="00F42ABA" w:rsidRDefault="00F42ABA" w:rsidP="00F42ABA">
      <w:pPr>
        <w:spacing w:after="0" w:line="240" w:lineRule="auto"/>
      </w:pPr>
    </w:p>
    <w:p w:rsidR="008D5806" w:rsidRPr="008D5806" w:rsidRDefault="008D5806" w:rsidP="008D5806">
      <w:pPr>
        <w:spacing w:after="0" w:line="360" w:lineRule="auto"/>
      </w:pPr>
      <w:r w:rsidRPr="008D5806">
        <w:rPr>
          <w:rFonts w:ascii="Arial" w:hAnsi="Arial" w:cs="Arial"/>
          <w:b/>
          <w:sz w:val="24"/>
          <w:szCs w:val="24"/>
        </w:rPr>
        <w:t>Keywords</w:t>
      </w:r>
      <w:r>
        <w:rPr>
          <w:rFonts w:ascii="Arial" w:hAnsi="Arial" w:cs="Arial"/>
          <w:b/>
          <w:sz w:val="24"/>
          <w:szCs w:val="24"/>
        </w:rPr>
        <w:t>:</w:t>
      </w:r>
      <w:r>
        <w:rPr>
          <w:rFonts w:ascii="Arial" w:hAnsi="Arial" w:cs="Arial"/>
          <w:sz w:val="24"/>
          <w:szCs w:val="24"/>
        </w:rPr>
        <w:t xml:space="preserve"> Scholarship of teaching and learning; technology enhanced learning; video tutorials; formative assessment; school-to-university transition</w:t>
      </w:r>
    </w:p>
    <w:p w:rsidR="008D5806" w:rsidRDefault="008D5806" w:rsidP="00F42ABA">
      <w:pPr>
        <w:spacing w:after="0" w:line="240" w:lineRule="auto"/>
      </w:pPr>
    </w:p>
    <w:p w:rsidR="008D5806" w:rsidRDefault="008D5806" w:rsidP="00F42ABA">
      <w:pPr>
        <w:spacing w:after="0" w:line="240" w:lineRule="auto"/>
      </w:pPr>
    </w:p>
    <w:p w:rsidR="00712AD4" w:rsidRDefault="00712AD4" w:rsidP="007F70D1">
      <w:pPr>
        <w:spacing w:after="0" w:line="360" w:lineRule="auto"/>
        <w:rPr>
          <w:rFonts w:ascii="Arial" w:hAnsi="Arial" w:cs="Arial"/>
          <w:b/>
          <w:sz w:val="24"/>
          <w:szCs w:val="24"/>
        </w:rPr>
      </w:pPr>
      <w:r>
        <w:rPr>
          <w:rFonts w:ascii="Arial" w:hAnsi="Arial" w:cs="Arial"/>
          <w:b/>
          <w:sz w:val="24"/>
          <w:szCs w:val="24"/>
        </w:rPr>
        <w:t>Prologue</w:t>
      </w:r>
    </w:p>
    <w:p w:rsidR="003135AE" w:rsidRDefault="003135AE" w:rsidP="007F70D1">
      <w:pPr>
        <w:spacing w:after="0" w:line="360" w:lineRule="auto"/>
        <w:rPr>
          <w:rFonts w:ascii="Arial" w:hAnsi="Arial" w:cs="Arial"/>
          <w:b/>
          <w:sz w:val="24"/>
          <w:szCs w:val="24"/>
        </w:rPr>
      </w:pPr>
    </w:p>
    <w:p w:rsidR="00712AD4" w:rsidRPr="003135AE" w:rsidRDefault="00144285" w:rsidP="003135AE">
      <w:pPr>
        <w:pStyle w:val="NoSpacing"/>
        <w:spacing w:line="360" w:lineRule="auto"/>
        <w:rPr>
          <w:rFonts w:ascii="Arial" w:hAnsi="Arial" w:cs="Arial"/>
          <w:sz w:val="24"/>
          <w:szCs w:val="24"/>
        </w:rPr>
      </w:pPr>
      <w:r>
        <w:rPr>
          <w:rFonts w:ascii="Arial" w:hAnsi="Arial" w:cs="Arial"/>
          <w:sz w:val="24"/>
          <w:szCs w:val="24"/>
        </w:rPr>
        <w:t>This article presents</w:t>
      </w:r>
      <w:r w:rsidR="00712AD4">
        <w:rPr>
          <w:rFonts w:ascii="Arial" w:hAnsi="Arial" w:cs="Arial"/>
          <w:sz w:val="24"/>
          <w:szCs w:val="24"/>
        </w:rPr>
        <w:t xml:space="preserve"> a whistle-stop tour of </w:t>
      </w:r>
      <w:r>
        <w:rPr>
          <w:rFonts w:ascii="Arial" w:hAnsi="Arial" w:cs="Arial"/>
          <w:sz w:val="24"/>
          <w:szCs w:val="24"/>
        </w:rPr>
        <w:t xml:space="preserve">a range of teaching </w:t>
      </w:r>
      <w:r w:rsidR="00712AD4">
        <w:rPr>
          <w:rFonts w:ascii="Arial" w:hAnsi="Arial" w:cs="Arial"/>
          <w:sz w:val="24"/>
          <w:szCs w:val="24"/>
        </w:rPr>
        <w:t xml:space="preserve">developments </w:t>
      </w:r>
      <w:r>
        <w:rPr>
          <w:rFonts w:ascii="Arial" w:hAnsi="Arial" w:cs="Arial"/>
          <w:sz w:val="24"/>
          <w:szCs w:val="24"/>
        </w:rPr>
        <w:t xml:space="preserve">in chemistry </w:t>
      </w:r>
      <w:r w:rsidR="00712AD4">
        <w:rPr>
          <w:rFonts w:ascii="Arial" w:hAnsi="Arial" w:cs="Arial"/>
          <w:sz w:val="24"/>
          <w:szCs w:val="24"/>
        </w:rPr>
        <w:t>at</w:t>
      </w:r>
      <w:r>
        <w:rPr>
          <w:rFonts w:ascii="Arial" w:hAnsi="Arial" w:cs="Arial"/>
          <w:sz w:val="24"/>
          <w:szCs w:val="24"/>
        </w:rPr>
        <w:t xml:space="preserve"> the University of</w:t>
      </w:r>
      <w:r w:rsidR="00712AD4">
        <w:rPr>
          <w:rFonts w:ascii="Arial" w:hAnsi="Arial" w:cs="Arial"/>
          <w:sz w:val="24"/>
          <w:szCs w:val="24"/>
        </w:rPr>
        <w:t xml:space="preserve"> Southampton over the last eight years.  My main goal in writing this article has been to illustrate the impact of scholarly activity on my </w:t>
      </w:r>
      <w:r w:rsidR="003135AE">
        <w:rPr>
          <w:rFonts w:ascii="Arial" w:hAnsi="Arial" w:cs="Arial"/>
          <w:sz w:val="24"/>
          <w:szCs w:val="24"/>
        </w:rPr>
        <w:t xml:space="preserve">own </w:t>
      </w:r>
      <w:r w:rsidR="00712AD4">
        <w:rPr>
          <w:rFonts w:ascii="Arial" w:hAnsi="Arial" w:cs="Arial"/>
          <w:sz w:val="24"/>
          <w:szCs w:val="24"/>
        </w:rPr>
        <w:t xml:space="preserve">professional journey, which has taken me from schoolteacher to professorial fellow over the last </w:t>
      </w:r>
      <w:r w:rsidR="003135AE">
        <w:rPr>
          <w:rFonts w:ascii="Arial" w:hAnsi="Arial" w:cs="Arial"/>
          <w:sz w:val="24"/>
          <w:szCs w:val="24"/>
        </w:rPr>
        <w:t>nine</w:t>
      </w:r>
      <w:r w:rsidR="00712AD4">
        <w:rPr>
          <w:rFonts w:ascii="Arial" w:hAnsi="Arial" w:cs="Arial"/>
          <w:sz w:val="24"/>
          <w:szCs w:val="24"/>
        </w:rPr>
        <w:t xml:space="preserve"> years.  All teaching-focussed academics have their own story and their own journey to follow, but there are some remarkable opportunities available for those willing to grasp the nettle.  </w:t>
      </w:r>
      <w:r w:rsidR="003135AE">
        <w:rPr>
          <w:rFonts w:ascii="Arial" w:hAnsi="Arial" w:cs="Arial"/>
          <w:sz w:val="24"/>
          <w:szCs w:val="24"/>
        </w:rPr>
        <w:t>Engagement with scholarly activity not only supports the enhancement of teaching and learning (see Figure 1), but also provides a mechanism by which teaching-focussed academics can disseminate their work and develop a profile which will enrich their career and enhance their future promotion prospects.</w:t>
      </w:r>
    </w:p>
    <w:p w:rsidR="00144285" w:rsidRDefault="00144285" w:rsidP="007F70D1">
      <w:pPr>
        <w:spacing w:after="0" w:line="360" w:lineRule="auto"/>
        <w:rPr>
          <w:rFonts w:ascii="Arial" w:hAnsi="Arial" w:cs="Arial"/>
          <w:b/>
          <w:sz w:val="24"/>
          <w:szCs w:val="24"/>
        </w:rPr>
      </w:pPr>
      <w:r>
        <w:rPr>
          <w:noProof/>
          <w:lang w:eastAsia="en-GB"/>
        </w:rPr>
        <w:lastRenderedPageBreak/>
        <w:drawing>
          <wp:inline distT="0" distB="0" distL="0" distR="0" wp14:anchorId="36001FEC" wp14:editId="43C7E1B9">
            <wp:extent cx="5939790" cy="25844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2584450"/>
                    </a:xfrm>
                    <a:prstGeom prst="rect">
                      <a:avLst/>
                    </a:prstGeom>
                  </pic:spPr>
                </pic:pic>
              </a:graphicData>
            </a:graphic>
          </wp:inline>
        </w:drawing>
      </w:r>
    </w:p>
    <w:p w:rsidR="003135AE" w:rsidRDefault="003135AE" w:rsidP="003135AE">
      <w:pPr>
        <w:spacing w:after="0" w:line="360" w:lineRule="auto"/>
        <w:jc w:val="center"/>
        <w:rPr>
          <w:rFonts w:ascii="Arial" w:hAnsi="Arial" w:cs="Arial"/>
          <w:sz w:val="24"/>
          <w:szCs w:val="24"/>
        </w:rPr>
      </w:pPr>
      <w:r>
        <w:rPr>
          <w:rFonts w:ascii="Arial" w:hAnsi="Arial" w:cs="Arial"/>
          <w:b/>
          <w:sz w:val="24"/>
          <w:szCs w:val="24"/>
        </w:rPr>
        <w:t>Figure 1</w:t>
      </w:r>
      <w:r>
        <w:rPr>
          <w:rFonts w:ascii="Arial" w:hAnsi="Arial" w:cs="Arial"/>
          <w:sz w:val="24"/>
          <w:szCs w:val="24"/>
        </w:rPr>
        <w:t xml:space="preserve">:  The role scholarly activity at different stages in the design, implementation and evaluation of teaching innovations </w:t>
      </w:r>
    </w:p>
    <w:p w:rsidR="00144285" w:rsidRDefault="00144285" w:rsidP="007F70D1">
      <w:pPr>
        <w:spacing w:after="0" w:line="360" w:lineRule="auto"/>
        <w:rPr>
          <w:rFonts w:ascii="Arial" w:hAnsi="Arial" w:cs="Arial"/>
          <w:b/>
          <w:sz w:val="24"/>
          <w:szCs w:val="24"/>
        </w:rPr>
      </w:pPr>
    </w:p>
    <w:p w:rsidR="008D5806" w:rsidRDefault="00F42ABA" w:rsidP="007F70D1">
      <w:pPr>
        <w:spacing w:after="0" w:line="360" w:lineRule="auto"/>
        <w:rPr>
          <w:rFonts w:ascii="Arial" w:hAnsi="Arial" w:cs="Arial"/>
          <w:sz w:val="24"/>
          <w:szCs w:val="24"/>
        </w:rPr>
      </w:pPr>
      <w:r w:rsidRPr="00F42ABA">
        <w:rPr>
          <w:rFonts w:ascii="Arial" w:hAnsi="Arial" w:cs="Arial"/>
          <w:b/>
          <w:sz w:val="24"/>
          <w:szCs w:val="24"/>
        </w:rPr>
        <w:t>Int</w:t>
      </w:r>
      <w:r>
        <w:rPr>
          <w:rFonts w:ascii="Arial" w:hAnsi="Arial" w:cs="Arial"/>
          <w:b/>
          <w:sz w:val="24"/>
          <w:szCs w:val="24"/>
        </w:rPr>
        <w:t>r</w:t>
      </w:r>
      <w:r w:rsidRPr="00F42ABA">
        <w:rPr>
          <w:rFonts w:ascii="Arial" w:hAnsi="Arial" w:cs="Arial"/>
          <w:b/>
          <w:sz w:val="24"/>
          <w:szCs w:val="24"/>
        </w:rPr>
        <w:t>o</w:t>
      </w:r>
      <w:r>
        <w:rPr>
          <w:rFonts w:ascii="Arial" w:hAnsi="Arial" w:cs="Arial"/>
          <w:b/>
          <w:sz w:val="24"/>
          <w:szCs w:val="24"/>
        </w:rPr>
        <w:t>duction</w:t>
      </w:r>
    </w:p>
    <w:p w:rsidR="008D5806" w:rsidRDefault="008D5806" w:rsidP="007F70D1">
      <w:pPr>
        <w:spacing w:after="0" w:line="360" w:lineRule="auto"/>
        <w:rPr>
          <w:rFonts w:ascii="Arial" w:hAnsi="Arial" w:cs="Arial"/>
          <w:sz w:val="24"/>
          <w:szCs w:val="24"/>
        </w:rPr>
      </w:pPr>
    </w:p>
    <w:p w:rsidR="008D5806" w:rsidRDefault="007F70D1" w:rsidP="00712AD4">
      <w:pPr>
        <w:spacing w:after="0" w:line="360" w:lineRule="auto"/>
        <w:rPr>
          <w:rFonts w:ascii="Arial" w:hAnsi="Arial" w:cs="Arial"/>
          <w:sz w:val="24"/>
          <w:szCs w:val="24"/>
        </w:rPr>
      </w:pPr>
      <w:r>
        <w:rPr>
          <w:rFonts w:ascii="Arial" w:hAnsi="Arial" w:cs="Arial"/>
          <w:sz w:val="24"/>
          <w:szCs w:val="24"/>
        </w:rPr>
        <w:t xml:space="preserve">This </w:t>
      </w:r>
      <w:r w:rsidR="002C2E6F">
        <w:rPr>
          <w:rFonts w:ascii="Arial" w:hAnsi="Arial" w:cs="Arial"/>
          <w:sz w:val="24"/>
          <w:szCs w:val="24"/>
        </w:rPr>
        <w:t>article begins with an outline of</w:t>
      </w:r>
      <w:r>
        <w:rPr>
          <w:rFonts w:ascii="Arial" w:hAnsi="Arial" w:cs="Arial"/>
          <w:sz w:val="24"/>
          <w:szCs w:val="24"/>
        </w:rPr>
        <w:t xml:space="preserve"> the background to the creation in 2006/7 of a teaching-focussed academic position in Chemistry at t</w:t>
      </w:r>
      <w:r w:rsidR="002C2E6F">
        <w:rPr>
          <w:rFonts w:ascii="Arial" w:hAnsi="Arial" w:cs="Arial"/>
          <w:sz w:val="24"/>
          <w:szCs w:val="24"/>
        </w:rPr>
        <w:t>he University of Southampton</w:t>
      </w:r>
      <w:r w:rsidR="008F3EF3">
        <w:rPr>
          <w:rFonts w:ascii="Arial" w:hAnsi="Arial" w:cs="Arial"/>
          <w:sz w:val="24"/>
          <w:szCs w:val="24"/>
        </w:rPr>
        <w:t>, providing context for the subsequent review of the activities undertaken since that time</w:t>
      </w:r>
      <w:r w:rsidR="002C2E6F">
        <w:rPr>
          <w:rFonts w:ascii="Arial" w:hAnsi="Arial" w:cs="Arial"/>
          <w:sz w:val="24"/>
          <w:szCs w:val="24"/>
        </w:rPr>
        <w:t>.</w:t>
      </w:r>
      <w:r w:rsidR="008F3EF3">
        <w:rPr>
          <w:rFonts w:ascii="Arial" w:hAnsi="Arial" w:cs="Arial"/>
          <w:sz w:val="24"/>
          <w:szCs w:val="24"/>
        </w:rPr>
        <w:t xml:space="preserve">  The article then concludes with some reflections on the experience and thoughts on </w:t>
      </w:r>
      <w:r w:rsidR="004A2200">
        <w:rPr>
          <w:rFonts w:ascii="Arial" w:hAnsi="Arial" w:cs="Arial"/>
          <w:sz w:val="24"/>
          <w:szCs w:val="24"/>
        </w:rPr>
        <w:t xml:space="preserve">the </w:t>
      </w:r>
      <w:r w:rsidR="008F3EF3">
        <w:rPr>
          <w:rFonts w:ascii="Arial" w:hAnsi="Arial" w:cs="Arial"/>
          <w:sz w:val="24"/>
          <w:szCs w:val="24"/>
        </w:rPr>
        <w:t xml:space="preserve">future </w:t>
      </w:r>
      <w:r w:rsidR="004A2200">
        <w:rPr>
          <w:rFonts w:ascii="Arial" w:hAnsi="Arial" w:cs="Arial"/>
          <w:sz w:val="24"/>
          <w:szCs w:val="24"/>
        </w:rPr>
        <w:t>for teaching-focussed academics</w:t>
      </w:r>
      <w:r w:rsidR="008F3EF3">
        <w:rPr>
          <w:rFonts w:ascii="Arial" w:hAnsi="Arial" w:cs="Arial"/>
          <w:sz w:val="24"/>
          <w:szCs w:val="24"/>
        </w:rPr>
        <w:t>.</w:t>
      </w:r>
    </w:p>
    <w:p w:rsidR="00712AD4" w:rsidRDefault="00712AD4" w:rsidP="00712AD4">
      <w:pPr>
        <w:spacing w:after="0" w:line="360" w:lineRule="auto"/>
        <w:rPr>
          <w:rFonts w:ascii="Arial" w:hAnsi="Arial" w:cs="Arial"/>
          <w:b/>
          <w:i/>
          <w:sz w:val="24"/>
          <w:szCs w:val="24"/>
        </w:rPr>
      </w:pPr>
    </w:p>
    <w:p w:rsidR="009243C4" w:rsidRDefault="009243C4" w:rsidP="007F70D1">
      <w:pPr>
        <w:spacing w:after="0" w:line="360" w:lineRule="auto"/>
        <w:rPr>
          <w:rFonts w:ascii="Arial" w:hAnsi="Arial" w:cs="Arial"/>
          <w:b/>
          <w:i/>
          <w:sz w:val="24"/>
          <w:szCs w:val="24"/>
        </w:rPr>
      </w:pPr>
      <w:r>
        <w:rPr>
          <w:rFonts w:ascii="Arial" w:hAnsi="Arial" w:cs="Arial"/>
          <w:b/>
          <w:i/>
          <w:sz w:val="24"/>
          <w:szCs w:val="24"/>
        </w:rPr>
        <w:t>Chemistry: Strategically important and vulnerable</w:t>
      </w:r>
    </w:p>
    <w:p w:rsidR="008D5806" w:rsidRPr="009243C4" w:rsidRDefault="008D5806" w:rsidP="007F70D1">
      <w:pPr>
        <w:spacing w:after="0" w:line="360" w:lineRule="auto"/>
        <w:rPr>
          <w:rFonts w:ascii="Arial" w:hAnsi="Arial" w:cs="Arial"/>
          <w:b/>
          <w:i/>
          <w:sz w:val="24"/>
          <w:szCs w:val="24"/>
        </w:rPr>
      </w:pPr>
    </w:p>
    <w:p w:rsidR="007968B3" w:rsidRDefault="007F70D1" w:rsidP="007F70D1">
      <w:pPr>
        <w:spacing w:after="0" w:line="360" w:lineRule="auto"/>
        <w:rPr>
          <w:rFonts w:ascii="Arial" w:hAnsi="Arial" w:cs="Arial"/>
          <w:sz w:val="24"/>
          <w:szCs w:val="24"/>
        </w:rPr>
      </w:pPr>
      <w:r>
        <w:rPr>
          <w:rFonts w:ascii="Arial" w:hAnsi="Arial" w:cs="Arial"/>
          <w:sz w:val="24"/>
          <w:szCs w:val="24"/>
        </w:rPr>
        <w:t xml:space="preserve">In the </w:t>
      </w:r>
      <w:r w:rsidR="009243C4">
        <w:rPr>
          <w:rFonts w:ascii="Arial" w:hAnsi="Arial" w:cs="Arial"/>
          <w:sz w:val="24"/>
          <w:szCs w:val="24"/>
        </w:rPr>
        <w:t>early years of the millennium</w:t>
      </w:r>
      <w:r>
        <w:rPr>
          <w:rFonts w:ascii="Arial" w:hAnsi="Arial" w:cs="Arial"/>
          <w:sz w:val="24"/>
          <w:szCs w:val="24"/>
        </w:rPr>
        <w:t>, a spate of university chemistry department c</w:t>
      </w:r>
      <w:r w:rsidR="00811E28">
        <w:rPr>
          <w:rFonts w:ascii="Arial" w:hAnsi="Arial" w:cs="Arial"/>
          <w:sz w:val="24"/>
          <w:szCs w:val="24"/>
        </w:rPr>
        <w:t>losures</w:t>
      </w:r>
      <w:r w:rsidR="00FF6099">
        <w:rPr>
          <w:rFonts w:ascii="Arial" w:hAnsi="Arial" w:cs="Arial"/>
          <w:sz w:val="24"/>
          <w:szCs w:val="24"/>
        </w:rPr>
        <w:t xml:space="preserve"> (Savill and Highfield, 2004)</w:t>
      </w:r>
      <w:r w:rsidR="00811E28">
        <w:rPr>
          <w:rFonts w:ascii="Arial" w:hAnsi="Arial" w:cs="Arial"/>
          <w:sz w:val="24"/>
          <w:szCs w:val="24"/>
        </w:rPr>
        <w:t xml:space="preserve"> and reports of others being </w:t>
      </w:r>
      <w:r w:rsidR="00713867">
        <w:rPr>
          <w:rFonts w:ascii="Arial" w:hAnsi="Arial" w:cs="Arial"/>
          <w:sz w:val="24"/>
          <w:szCs w:val="24"/>
        </w:rPr>
        <w:t xml:space="preserve">under threat </w:t>
      </w:r>
      <w:r w:rsidR="00AD63E2">
        <w:rPr>
          <w:rFonts w:ascii="Arial" w:hAnsi="Arial" w:cs="Arial"/>
          <w:sz w:val="24"/>
          <w:szCs w:val="24"/>
        </w:rPr>
        <w:t>(Smith, 2006)</w:t>
      </w:r>
      <w:r w:rsidR="00811E28">
        <w:rPr>
          <w:rFonts w:ascii="Arial" w:hAnsi="Arial" w:cs="Arial"/>
          <w:sz w:val="24"/>
          <w:szCs w:val="24"/>
        </w:rPr>
        <w:t xml:space="preserve"> </w:t>
      </w:r>
      <w:r>
        <w:rPr>
          <w:rFonts w:ascii="Arial" w:hAnsi="Arial" w:cs="Arial"/>
          <w:sz w:val="24"/>
          <w:szCs w:val="24"/>
        </w:rPr>
        <w:t>prompted the</w:t>
      </w:r>
      <w:r w:rsidR="00811E28">
        <w:rPr>
          <w:rFonts w:ascii="Arial" w:hAnsi="Arial" w:cs="Arial"/>
          <w:sz w:val="24"/>
          <w:szCs w:val="24"/>
        </w:rPr>
        <w:t xml:space="preserve"> government to recognise the threat to the long-term health of UK chemistry.  </w:t>
      </w:r>
      <w:r w:rsidR="005208C4">
        <w:rPr>
          <w:rFonts w:ascii="Arial" w:hAnsi="Arial" w:cs="Arial"/>
          <w:sz w:val="24"/>
          <w:szCs w:val="24"/>
        </w:rPr>
        <w:t>The problems, which also afflicted other disciplines, were outlined in the final report from</w:t>
      </w:r>
      <w:r w:rsidR="003B3C89">
        <w:rPr>
          <w:rFonts w:ascii="Arial" w:hAnsi="Arial" w:cs="Arial"/>
          <w:sz w:val="24"/>
          <w:szCs w:val="24"/>
        </w:rPr>
        <w:t xml:space="preserve"> HEFCE’s ‘Strategically Important and Vulnerable Su</w:t>
      </w:r>
      <w:r w:rsidR="00FF6099">
        <w:rPr>
          <w:rFonts w:ascii="Arial" w:hAnsi="Arial" w:cs="Arial"/>
          <w:sz w:val="24"/>
          <w:szCs w:val="24"/>
        </w:rPr>
        <w:t>bjects’ (SIVS) advisory group (</w:t>
      </w:r>
      <w:r w:rsidR="003B3C89">
        <w:rPr>
          <w:rFonts w:ascii="Arial" w:hAnsi="Arial" w:cs="Arial"/>
          <w:sz w:val="24"/>
          <w:szCs w:val="24"/>
        </w:rPr>
        <w:t>HEFCE, 2005</w:t>
      </w:r>
      <w:r w:rsidR="00713867">
        <w:rPr>
          <w:rFonts w:ascii="Arial" w:hAnsi="Arial" w:cs="Arial"/>
          <w:sz w:val="24"/>
          <w:szCs w:val="24"/>
        </w:rPr>
        <w:t>).</w:t>
      </w:r>
      <w:r w:rsidR="005208C4">
        <w:rPr>
          <w:rFonts w:ascii="Arial" w:hAnsi="Arial" w:cs="Arial"/>
          <w:sz w:val="24"/>
          <w:szCs w:val="24"/>
        </w:rPr>
        <w:t xml:space="preserve">  In order to reverse downward trends in recruitment of students</w:t>
      </w:r>
      <w:r w:rsidR="00D129BE">
        <w:rPr>
          <w:rFonts w:ascii="Arial" w:hAnsi="Arial" w:cs="Arial"/>
          <w:sz w:val="24"/>
          <w:szCs w:val="24"/>
        </w:rPr>
        <w:t xml:space="preserve"> to </w:t>
      </w:r>
      <w:r w:rsidR="00713867">
        <w:rPr>
          <w:rFonts w:ascii="Arial" w:hAnsi="Arial" w:cs="Arial"/>
          <w:sz w:val="24"/>
          <w:szCs w:val="24"/>
        </w:rPr>
        <w:t>chemistry, physics, engineering and mathematics</w:t>
      </w:r>
      <w:r w:rsidR="00D129BE">
        <w:rPr>
          <w:rFonts w:ascii="Arial" w:hAnsi="Arial" w:cs="Arial"/>
          <w:sz w:val="24"/>
          <w:szCs w:val="24"/>
        </w:rPr>
        <w:t>, HEFCE provided substantial funding to support initiatives led by the learned societies intended to widen participation and enhance teaching and learning at university level (R</w:t>
      </w:r>
      <w:r w:rsidR="00AD63E2">
        <w:rPr>
          <w:rFonts w:ascii="Arial" w:hAnsi="Arial" w:cs="Arial"/>
          <w:sz w:val="24"/>
          <w:szCs w:val="24"/>
        </w:rPr>
        <w:t xml:space="preserve">oyal </w:t>
      </w:r>
      <w:r w:rsidR="00D129BE">
        <w:rPr>
          <w:rFonts w:ascii="Arial" w:hAnsi="Arial" w:cs="Arial"/>
          <w:sz w:val="24"/>
          <w:szCs w:val="24"/>
        </w:rPr>
        <w:t>S</w:t>
      </w:r>
      <w:r w:rsidR="00AD63E2">
        <w:rPr>
          <w:rFonts w:ascii="Arial" w:hAnsi="Arial" w:cs="Arial"/>
          <w:sz w:val="24"/>
          <w:szCs w:val="24"/>
        </w:rPr>
        <w:t xml:space="preserve">ociety of </w:t>
      </w:r>
      <w:r w:rsidR="00D129BE">
        <w:rPr>
          <w:rFonts w:ascii="Arial" w:hAnsi="Arial" w:cs="Arial"/>
          <w:sz w:val="24"/>
          <w:szCs w:val="24"/>
        </w:rPr>
        <w:t>C</w:t>
      </w:r>
      <w:r w:rsidR="00AD63E2">
        <w:rPr>
          <w:rFonts w:ascii="Arial" w:hAnsi="Arial" w:cs="Arial"/>
          <w:sz w:val="24"/>
          <w:szCs w:val="24"/>
        </w:rPr>
        <w:t>hemistry</w:t>
      </w:r>
      <w:r w:rsidR="00D129BE">
        <w:rPr>
          <w:rFonts w:ascii="Arial" w:hAnsi="Arial" w:cs="Arial"/>
          <w:sz w:val="24"/>
          <w:szCs w:val="24"/>
        </w:rPr>
        <w:t xml:space="preserve">, 2006).  The Royal Society of Chemistry’s (RSC) ‘Chemistry for our Future’ (CFOF) programme received £5m of funding between 2006 and 2009, </w:t>
      </w:r>
      <w:r w:rsidR="003F4F1E">
        <w:rPr>
          <w:rFonts w:ascii="Arial" w:hAnsi="Arial" w:cs="Arial"/>
          <w:sz w:val="24"/>
          <w:szCs w:val="24"/>
        </w:rPr>
        <w:t>to support</w:t>
      </w:r>
      <w:r w:rsidR="00D129BE">
        <w:rPr>
          <w:rFonts w:ascii="Arial" w:hAnsi="Arial" w:cs="Arial"/>
          <w:sz w:val="24"/>
          <w:szCs w:val="24"/>
        </w:rPr>
        <w:t xml:space="preserve"> a range of initiatives, detailed in a report by the National Foundation for Educational Research </w:t>
      </w:r>
      <w:r w:rsidR="00D129BE">
        <w:rPr>
          <w:rFonts w:ascii="Arial" w:hAnsi="Arial" w:cs="Arial"/>
          <w:sz w:val="24"/>
          <w:szCs w:val="24"/>
        </w:rPr>
        <w:lastRenderedPageBreak/>
        <w:t>(</w:t>
      </w:r>
      <w:r w:rsidR="00601A3A">
        <w:rPr>
          <w:rFonts w:ascii="Arial" w:hAnsi="Arial" w:cs="Arial"/>
          <w:sz w:val="24"/>
          <w:szCs w:val="24"/>
        </w:rPr>
        <w:t>NFER</w:t>
      </w:r>
      <w:r w:rsidR="00D129BE">
        <w:rPr>
          <w:rFonts w:ascii="Arial" w:hAnsi="Arial" w:cs="Arial"/>
          <w:sz w:val="24"/>
          <w:szCs w:val="24"/>
        </w:rPr>
        <w:t>, 2009).</w:t>
      </w:r>
      <w:r w:rsidR="006A406D">
        <w:rPr>
          <w:rFonts w:ascii="Arial" w:hAnsi="Arial" w:cs="Arial"/>
          <w:sz w:val="24"/>
          <w:szCs w:val="24"/>
        </w:rPr>
        <w:t xml:space="preserve">  Chemistry </w:t>
      </w:r>
      <w:r w:rsidR="00777CE8">
        <w:rPr>
          <w:rFonts w:ascii="Arial" w:hAnsi="Arial" w:cs="Arial"/>
          <w:sz w:val="24"/>
          <w:szCs w:val="24"/>
        </w:rPr>
        <w:t xml:space="preserve">at the University of Southampton was a recipient </w:t>
      </w:r>
      <w:r w:rsidR="00713867">
        <w:rPr>
          <w:rFonts w:ascii="Arial" w:hAnsi="Arial" w:cs="Arial"/>
          <w:sz w:val="24"/>
          <w:szCs w:val="24"/>
        </w:rPr>
        <w:t xml:space="preserve">of CFOF </w:t>
      </w:r>
      <w:r w:rsidR="00777CE8">
        <w:rPr>
          <w:rFonts w:ascii="Arial" w:hAnsi="Arial" w:cs="Arial"/>
          <w:sz w:val="24"/>
          <w:szCs w:val="24"/>
        </w:rPr>
        <w:t>funding</w:t>
      </w:r>
      <w:r>
        <w:rPr>
          <w:rFonts w:ascii="Arial" w:hAnsi="Arial" w:cs="Arial"/>
          <w:sz w:val="24"/>
          <w:szCs w:val="24"/>
        </w:rPr>
        <w:t xml:space="preserve"> </w:t>
      </w:r>
      <w:r w:rsidR="00713867">
        <w:rPr>
          <w:rFonts w:ascii="Arial" w:hAnsi="Arial" w:cs="Arial"/>
          <w:sz w:val="24"/>
          <w:szCs w:val="24"/>
        </w:rPr>
        <w:t xml:space="preserve">which supported the creation of a </w:t>
      </w:r>
      <w:r w:rsidR="003F4F1E">
        <w:rPr>
          <w:rFonts w:ascii="Arial" w:hAnsi="Arial" w:cs="Arial"/>
          <w:sz w:val="24"/>
          <w:szCs w:val="24"/>
        </w:rPr>
        <w:t>‘School Teacher Fellow’ position which was</w:t>
      </w:r>
      <w:r w:rsidR="00777CE8">
        <w:rPr>
          <w:rFonts w:ascii="Arial" w:hAnsi="Arial" w:cs="Arial"/>
          <w:sz w:val="24"/>
          <w:szCs w:val="24"/>
        </w:rPr>
        <w:t xml:space="preserve"> administratively equivalent to ‘Senior Teaching Fellow’.</w:t>
      </w:r>
      <w:r w:rsidR="006A406D">
        <w:rPr>
          <w:rFonts w:ascii="Arial" w:hAnsi="Arial" w:cs="Arial"/>
          <w:sz w:val="24"/>
          <w:szCs w:val="24"/>
        </w:rPr>
        <w:t xml:space="preserve"> </w:t>
      </w:r>
      <w:r w:rsidR="00777CE8">
        <w:rPr>
          <w:rFonts w:ascii="Arial" w:hAnsi="Arial" w:cs="Arial"/>
          <w:sz w:val="24"/>
          <w:szCs w:val="24"/>
        </w:rPr>
        <w:t>The intention was to fill this position with</w:t>
      </w:r>
      <w:r w:rsidR="006A406D">
        <w:rPr>
          <w:rFonts w:ascii="Arial" w:hAnsi="Arial" w:cs="Arial"/>
          <w:sz w:val="24"/>
          <w:szCs w:val="24"/>
        </w:rPr>
        <w:t xml:space="preserve"> an experienced schoolteacher who would work with academics to provide better support to students making the transition from school-to-university and </w:t>
      </w:r>
      <w:r w:rsidR="00713867">
        <w:rPr>
          <w:rFonts w:ascii="Arial" w:hAnsi="Arial" w:cs="Arial"/>
          <w:sz w:val="24"/>
          <w:szCs w:val="24"/>
        </w:rPr>
        <w:t>to support the delivery of the</w:t>
      </w:r>
      <w:r w:rsidR="006A406D">
        <w:rPr>
          <w:rFonts w:ascii="Arial" w:hAnsi="Arial" w:cs="Arial"/>
          <w:sz w:val="24"/>
          <w:szCs w:val="24"/>
        </w:rPr>
        <w:t xml:space="preserve"> school outreach programme.  </w:t>
      </w:r>
      <w:r w:rsidR="00713867">
        <w:rPr>
          <w:rFonts w:ascii="Arial" w:hAnsi="Arial" w:cs="Arial"/>
          <w:sz w:val="24"/>
          <w:szCs w:val="24"/>
        </w:rPr>
        <w:t>A</w:t>
      </w:r>
      <w:r w:rsidR="006A522C">
        <w:rPr>
          <w:rFonts w:ascii="Arial" w:hAnsi="Arial" w:cs="Arial"/>
          <w:sz w:val="24"/>
          <w:szCs w:val="24"/>
        </w:rPr>
        <w:t xml:space="preserve"> key aim was to recruit an individual with experience in the implementation of learning technology in the classroom.  In </w:t>
      </w:r>
      <w:r w:rsidR="00713867">
        <w:rPr>
          <w:rFonts w:ascii="Arial" w:hAnsi="Arial" w:cs="Arial"/>
          <w:sz w:val="24"/>
          <w:szCs w:val="24"/>
        </w:rPr>
        <w:t>May</w:t>
      </w:r>
      <w:r w:rsidR="006A522C">
        <w:rPr>
          <w:rFonts w:ascii="Arial" w:hAnsi="Arial" w:cs="Arial"/>
          <w:sz w:val="24"/>
          <w:szCs w:val="24"/>
        </w:rPr>
        <w:t xml:space="preserve"> 2007, the author of this article</w:t>
      </w:r>
      <w:r w:rsidR="009243C4">
        <w:rPr>
          <w:rFonts w:ascii="Arial" w:hAnsi="Arial" w:cs="Arial"/>
          <w:sz w:val="24"/>
          <w:szCs w:val="24"/>
        </w:rPr>
        <w:t xml:space="preserve"> </w:t>
      </w:r>
      <w:r w:rsidR="00713867">
        <w:rPr>
          <w:rFonts w:ascii="Arial" w:hAnsi="Arial" w:cs="Arial"/>
          <w:sz w:val="24"/>
          <w:szCs w:val="24"/>
        </w:rPr>
        <w:t>took up this position, which was supported by</w:t>
      </w:r>
      <w:r w:rsidR="00CD413D">
        <w:rPr>
          <w:rFonts w:ascii="Arial" w:hAnsi="Arial" w:cs="Arial"/>
          <w:sz w:val="24"/>
          <w:szCs w:val="24"/>
        </w:rPr>
        <w:t xml:space="preserve"> CFOF funding until 2009,</w:t>
      </w:r>
      <w:r w:rsidR="006A522C">
        <w:rPr>
          <w:rFonts w:ascii="Arial" w:hAnsi="Arial" w:cs="Arial"/>
          <w:sz w:val="24"/>
          <w:szCs w:val="24"/>
        </w:rPr>
        <w:t xml:space="preserve"> after which time the post </w:t>
      </w:r>
      <w:r w:rsidR="003F4F1E">
        <w:rPr>
          <w:rFonts w:ascii="Arial" w:hAnsi="Arial" w:cs="Arial"/>
          <w:sz w:val="24"/>
          <w:szCs w:val="24"/>
        </w:rPr>
        <w:t xml:space="preserve">was made </w:t>
      </w:r>
      <w:r w:rsidR="006A522C">
        <w:rPr>
          <w:rFonts w:ascii="Arial" w:hAnsi="Arial" w:cs="Arial"/>
          <w:sz w:val="24"/>
          <w:szCs w:val="24"/>
        </w:rPr>
        <w:t>permanent.</w:t>
      </w:r>
      <w:r w:rsidR="00F75A8B">
        <w:rPr>
          <w:rFonts w:ascii="Arial" w:hAnsi="Arial" w:cs="Arial"/>
          <w:sz w:val="24"/>
          <w:szCs w:val="24"/>
        </w:rPr>
        <w:t xml:space="preserve">  </w:t>
      </w:r>
    </w:p>
    <w:p w:rsidR="003F4F1E" w:rsidRDefault="003F4F1E" w:rsidP="007F70D1">
      <w:pPr>
        <w:spacing w:after="0" w:line="360" w:lineRule="auto"/>
        <w:rPr>
          <w:rFonts w:ascii="Arial" w:hAnsi="Arial" w:cs="Arial"/>
          <w:sz w:val="24"/>
          <w:szCs w:val="24"/>
        </w:rPr>
      </w:pPr>
    </w:p>
    <w:p w:rsidR="006A406D" w:rsidRDefault="007968B3" w:rsidP="007F70D1">
      <w:pPr>
        <w:spacing w:after="0" w:line="360" w:lineRule="auto"/>
        <w:rPr>
          <w:rFonts w:ascii="Arial" w:hAnsi="Arial" w:cs="Arial"/>
          <w:sz w:val="24"/>
          <w:szCs w:val="24"/>
        </w:rPr>
      </w:pPr>
      <w:r>
        <w:rPr>
          <w:rFonts w:ascii="Arial" w:hAnsi="Arial" w:cs="Arial"/>
          <w:sz w:val="24"/>
          <w:szCs w:val="24"/>
        </w:rPr>
        <w:t>It should be noted that the concept of School Teacher Fellows in chemistry had already been implemented a</w:t>
      </w:r>
      <w:r w:rsidR="00CE6148">
        <w:rPr>
          <w:rFonts w:ascii="Arial" w:hAnsi="Arial" w:cs="Arial"/>
          <w:sz w:val="24"/>
          <w:szCs w:val="24"/>
        </w:rPr>
        <w:t>t the University of Bristol (Shallcross and Harrison, 2007)</w:t>
      </w:r>
      <w:r>
        <w:rPr>
          <w:rFonts w:ascii="Arial" w:hAnsi="Arial" w:cs="Arial"/>
          <w:sz w:val="24"/>
          <w:szCs w:val="24"/>
        </w:rPr>
        <w:t xml:space="preserve">, </w:t>
      </w:r>
      <w:r w:rsidR="00713867">
        <w:rPr>
          <w:rFonts w:ascii="Arial" w:hAnsi="Arial" w:cs="Arial"/>
          <w:sz w:val="24"/>
          <w:szCs w:val="24"/>
        </w:rPr>
        <w:t xml:space="preserve">providing a template for the role at Southampton.  </w:t>
      </w:r>
      <w:r w:rsidR="00FF6099">
        <w:rPr>
          <w:rFonts w:ascii="Arial" w:hAnsi="Arial" w:cs="Arial"/>
          <w:sz w:val="24"/>
          <w:szCs w:val="24"/>
        </w:rPr>
        <w:t>During the period 2007-2013, the RSC used fund</w:t>
      </w:r>
      <w:r w:rsidR="00713867">
        <w:rPr>
          <w:rFonts w:ascii="Arial" w:hAnsi="Arial" w:cs="Arial"/>
          <w:sz w:val="24"/>
          <w:szCs w:val="24"/>
        </w:rPr>
        <w:t>ing from CFOF</w:t>
      </w:r>
      <w:r w:rsidR="00FF6099">
        <w:rPr>
          <w:rFonts w:ascii="Arial" w:hAnsi="Arial" w:cs="Arial"/>
          <w:sz w:val="24"/>
          <w:szCs w:val="24"/>
        </w:rPr>
        <w:t>,</w:t>
      </w:r>
      <w:r w:rsidR="00713867">
        <w:rPr>
          <w:rFonts w:ascii="Arial" w:hAnsi="Arial" w:cs="Arial"/>
          <w:sz w:val="24"/>
          <w:szCs w:val="24"/>
        </w:rPr>
        <w:t xml:space="preserve"> and </w:t>
      </w:r>
      <w:r w:rsidR="00FF6099">
        <w:rPr>
          <w:rFonts w:ascii="Arial" w:hAnsi="Arial" w:cs="Arial"/>
          <w:sz w:val="24"/>
          <w:szCs w:val="24"/>
        </w:rPr>
        <w:t>its successor</w:t>
      </w:r>
      <w:r w:rsidR="00713867">
        <w:rPr>
          <w:rFonts w:ascii="Arial" w:hAnsi="Arial" w:cs="Arial"/>
          <w:sz w:val="24"/>
          <w:szCs w:val="24"/>
        </w:rPr>
        <w:t xml:space="preserve"> the HE STEM</w:t>
      </w:r>
      <w:r w:rsidR="00B72CFF">
        <w:rPr>
          <w:rFonts w:ascii="Arial" w:hAnsi="Arial" w:cs="Arial"/>
          <w:sz w:val="24"/>
          <w:szCs w:val="24"/>
        </w:rPr>
        <w:t xml:space="preserve"> </w:t>
      </w:r>
      <w:r w:rsidR="00713867">
        <w:rPr>
          <w:rFonts w:ascii="Arial" w:hAnsi="Arial" w:cs="Arial"/>
          <w:sz w:val="24"/>
          <w:szCs w:val="24"/>
        </w:rPr>
        <w:t>programme, to second a number of School Teacher Fellows for a year to work in their local university chemistry department.  The aim was to</w:t>
      </w:r>
      <w:r w:rsidR="00B72CFF">
        <w:rPr>
          <w:rFonts w:ascii="Arial" w:hAnsi="Arial" w:cs="Arial"/>
          <w:sz w:val="24"/>
          <w:szCs w:val="24"/>
        </w:rPr>
        <w:t xml:space="preserve"> help academics to better understand incoming stu</w:t>
      </w:r>
      <w:r w:rsidR="00713867">
        <w:rPr>
          <w:rFonts w:ascii="Arial" w:hAnsi="Arial" w:cs="Arial"/>
          <w:sz w:val="24"/>
          <w:szCs w:val="24"/>
        </w:rPr>
        <w:t>dents, and ensure</w:t>
      </w:r>
      <w:r w:rsidR="00B72CFF">
        <w:rPr>
          <w:rFonts w:ascii="Arial" w:hAnsi="Arial" w:cs="Arial"/>
          <w:sz w:val="24"/>
          <w:szCs w:val="24"/>
        </w:rPr>
        <w:t xml:space="preserve"> that teachers were </w:t>
      </w:r>
      <w:r w:rsidR="00713867">
        <w:rPr>
          <w:rFonts w:ascii="Arial" w:hAnsi="Arial" w:cs="Arial"/>
          <w:sz w:val="24"/>
          <w:szCs w:val="24"/>
        </w:rPr>
        <w:t>better able</w:t>
      </w:r>
      <w:r w:rsidR="00B72CFF">
        <w:rPr>
          <w:rFonts w:ascii="Arial" w:hAnsi="Arial" w:cs="Arial"/>
          <w:sz w:val="24"/>
          <w:szCs w:val="24"/>
        </w:rPr>
        <w:t xml:space="preserve"> to advise students regarding </w:t>
      </w:r>
      <w:r w:rsidR="00713867">
        <w:rPr>
          <w:rFonts w:ascii="Arial" w:hAnsi="Arial" w:cs="Arial"/>
          <w:sz w:val="24"/>
          <w:szCs w:val="24"/>
        </w:rPr>
        <w:t>future opportunities</w:t>
      </w:r>
      <w:r w:rsidR="00601A3A">
        <w:rPr>
          <w:rFonts w:ascii="Arial" w:hAnsi="Arial" w:cs="Arial"/>
          <w:sz w:val="24"/>
          <w:szCs w:val="24"/>
        </w:rPr>
        <w:t xml:space="preserve"> (NFER, 2005)</w:t>
      </w:r>
      <w:r w:rsidR="00B72CFF">
        <w:rPr>
          <w:rFonts w:ascii="Arial" w:hAnsi="Arial" w:cs="Arial"/>
          <w:sz w:val="24"/>
          <w:szCs w:val="24"/>
        </w:rPr>
        <w:t xml:space="preserve">.  The collegiate nature of the CFOF programme </w:t>
      </w:r>
      <w:r w:rsidR="003F4F1E">
        <w:rPr>
          <w:rFonts w:ascii="Arial" w:hAnsi="Arial" w:cs="Arial"/>
          <w:sz w:val="24"/>
          <w:szCs w:val="24"/>
        </w:rPr>
        <w:t>led to</w:t>
      </w:r>
      <w:r w:rsidR="00B72CFF">
        <w:rPr>
          <w:rFonts w:ascii="Arial" w:hAnsi="Arial" w:cs="Arial"/>
          <w:sz w:val="24"/>
          <w:szCs w:val="24"/>
        </w:rPr>
        <w:t xml:space="preserve"> many opportunities for those involved to share practice, </w:t>
      </w:r>
      <w:r w:rsidR="00601A3A">
        <w:rPr>
          <w:rFonts w:ascii="Arial" w:hAnsi="Arial" w:cs="Arial"/>
          <w:sz w:val="24"/>
          <w:szCs w:val="24"/>
        </w:rPr>
        <w:t>prompting</w:t>
      </w:r>
      <w:r w:rsidR="00713867">
        <w:rPr>
          <w:rFonts w:ascii="Arial" w:hAnsi="Arial" w:cs="Arial"/>
          <w:sz w:val="24"/>
          <w:szCs w:val="24"/>
        </w:rPr>
        <w:t xml:space="preserve"> the</w:t>
      </w:r>
      <w:r w:rsidR="00B72CFF">
        <w:rPr>
          <w:rFonts w:ascii="Arial" w:hAnsi="Arial" w:cs="Arial"/>
          <w:sz w:val="24"/>
          <w:szCs w:val="24"/>
        </w:rPr>
        <w:t xml:space="preserve"> establishment of a ‘College of School Teacher Fellows’, led by Bristol, which continues to me</w:t>
      </w:r>
      <w:r w:rsidR="005C1680">
        <w:rPr>
          <w:rFonts w:ascii="Arial" w:hAnsi="Arial" w:cs="Arial"/>
          <w:sz w:val="24"/>
          <w:szCs w:val="24"/>
        </w:rPr>
        <w:t>et regularly to this day (</w:t>
      </w:r>
      <w:r w:rsidR="00CE6148">
        <w:rPr>
          <w:rFonts w:ascii="Arial" w:hAnsi="Arial" w:cs="Arial"/>
          <w:sz w:val="24"/>
          <w:szCs w:val="24"/>
        </w:rPr>
        <w:t>Shallcross et al., 2014</w:t>
      </w:r>
      <w:r w:rsidR="005C1680">
        <w:rPr>
          <w:rFonts w:ascii="Arial" w:hAnsi="Arial" w:cs="Arial"/>
          <w:sz w:val="24"/>
          <w:szCs w:val="24"/>
        </w:rPr>
        <w:t xml:space="preserve">).  </w:t>
      </w:r>
    </w:p>
    <w:p w:rsidR="003135AE" w:rsidRDefault="003135AE" w:rsidP="007F70D1">
      <w:pPr>
        <w:spacing w:after="0" w:line="360" w:lineRule="auto"/>
        <w:rPr>
          <w:rFonts w:ascii="Arial" w:hAnsi="Arial" w:cs="Arial"/>
          <w:sz w:val="24"/>
          <w:szCs w:val="24"/>
        </w:rPr>
      </w:pPr>
    </w:p>
    <w:p w:rsidR="00F75A8B" w:rsidRDefault="00777CE8" w:rsidP="00F42ABA">
      <w:pPr>
        <w:spacing w:after="0" w:line="360" w:lineRule="auto"/>
        <w:rPr>
          <w:rFonts w:ascii="Arial" w:hAnsi="Arial" w:cs="Arial"/>
          <w:b/>
          <w:i/>
          <w:sz w:val="24"/>
          <w:szCs w:val="24"/>
        </w:rPr>
      </w:pPr>
      <w:r>
        <w:rPr>
          <w:rFonts w:ascii="Arial" w:hAnsi="Arial" w:cs="Arial"/>
          <w:b/>
          <w:i/>
          <w:sz w:val="24"/>
          <w:szCs w:val="24"/>
        </w:rPr>
        <w:t>Defining a role for the School Teacher Fellow</w:t>
      </w:r>
    </w:p>
    <w:p w:rsidR="008D5806" w:rsidRDefault="008D5806" w:rsidP="00F42ABA">
      <w:pPr>
        <w:spacing w:after="0" w:line="360" w:lineRule="auto"/>
        <w:rPr>
          <w:rFonts w:ascii="Arial" w:hAnsi="Arial" w:cs="Arial"/>
          <w:sz w:val="24"/>
          <w:szCs w:val="24"/>
        </w:rPr>
      </w:pPr>
    </w:p>
    <w:p w:rsidR="006A522C" w:rsidRDefault="00337B94" w:rsidP="00F42ABA">
      <w:pPr>
        <w:spacing w:after="0" w:line="360" w:lineRule="auto"/>
        <w:rPr>
          <w:rFonts w:ascii="Arial" w:hAnsi="Arial" w:cs="Arial"/>
          <w:sz w:val="24"/>
          <w:szCs w:val="24"/>
        </w:rPr>
      </w:pPr>
      <w:r>
        <w:rPr>
          <w:rFonts w:ascii="Arial" w:hAnsi="Arial" w:cs="Arial"/>
          <w:sz w:val="24"/>
          <w:szCs w:val="24"/>
        </w:rPr>
        <w:t xml:space="preserve">Staff at Southampton had already carried out preliminary research with first year students to collect their views on </w:t>
      </w:r>
      <w:r w:rsidR="003F4F1E">
        <w:rPr>
          <w:rFonts w:ascii="Arial" w:hAnsi="Arial" w:cs="Arial"/>
          <w:sz w:val="24"/>
          <w:szCs w:val="24"/>
        </w:rPr>
        <w:t>potential enhancements</w:t>
      </w:r>
      <w:r w:rsidR="00777CE8">
        <w:rPr>
          <w:rFonts w:ascii="Arial" w:hAnsi="Arial" w:cs="Arial"/>
          <w:sz w:val="24"/>
          <w:szCs w:val="24"/>
        </w:rPr>
        <w:t xml:space="preserve">.  </w:t>
      </w:r>
      <w:r w:rsidR="00713867">
        <w:rPr>
          <w:rFonts w:ascii="Arial" w:hAnsi="Arial" w:cs="Arial"/>
          <w:sz w:val="24"/>
          <w:szCs w:val="24"/>
        </w:rPr>
        <w:t>C</w:t>
      </w:r>
      <w:r w:rsidR="00777CE8">
        <w:rPr>
          <w:rFonts w:ascii="Arial" w:hAnsi="Arial" w:cs="Arial"/>
          <w:sz w:val="24"/>
          <w:szCs w:val="24"/>
        </w:rPr>
        <w:t>oncerns raised by students were that i)</w:t>
      </w:r>
      <w:r w:rsidR="00163AD4">
        <w:rPr>
          <w:rFonts w:ascii="Arial" w:hAnsi="Arial" w:cs="Arial"/>
          <w:sz w:val="24"/>
          <w:szCs w:val="24"/>
        </w:rPr>
        <w:t xml:space="preserve"> </w:t>
      </w:r>
      <w:r w:rsidR="003F4F1E">
        <w:rPr>
          <w:rFonts w:ascii="Arial" w:hAnsi="Arial" w:cs="Arial"/>
          <w:sz w:val="24"/>
          <w:szCs w:val="24"/>
        </w:rPr>
        <w:t>many</w:t>
      </w:r>
      <w:r w:rsidR="00713867">
        <w:rPr>
          <w:rFonts w:ascii="Arial" w:hAnsi="Arial" w:cs="Arial"/>
          <w:sz w:val="24"/>
          <w:szCs w:val="24"/>
        </w:rPr>
        <w:t xml:space="preserve"> were unsure of what to expect </w:t>
      </w:r>
      <w:r w:rsidR="003F4F1E">
        <w:rPr>
          <w:rFonts w:ascii="Arial" w:hAnsi="Arial" w:cs="Arial"/>
          <w:sz w:val="24"/>
          <w:szCs w:val="24"/>
        </w:rPr>
        <w:t>in the transition-to-</w:t>
      </w:r>
      <w:r w:rsidR="00713867">
        <w:rPr>
          <w:rFonts w:ascii="Arial" w:hAnsi="Arial" w:cs="Arial"/>
          <w:sz w:val="24"/>
          <w:szCs w:val="24"/>
        </w:rPr>
        <w:t>university</w:t>
      </w:r>
      <w:r w:rsidR="003F4F1E">
        <w:rPr>
          <w:rFonts w:ascii="Arial" w:hAnsi="Arial" w:cs="Arial"/>
          <w:sz w:val="24"/>
          <w:szCs w:val="24"/>
        </w:rPr>
        <w:t>,</w:t>
      </w:r>
      <w:r w:rsidR="00713867">
        <w:rPr>
          <w:rFonts w:ascii="Arial" w:hAnsi="Arial" w:cs="Arial"/>
          <w:sz w:val="24"/>
          <w:szCs w:val="24"/>
        </w:rPr>
        <w:t xml:space="preserve"> which was unsettling</w:t>
      </w:r>
      <w:r w:rsidR="006431DC">
        <w:rPr>
          <w:rFonts w:ascii="Arial" w:hAnsi="Arial" w:cs="Arial"/>
          <w:sz w:val="24"/>
          <w:szCs w:val="24"/>
        </w:rPr>
        <w:t>;</w:t>
      </w:r>
      <w:r w:rsidR="00713867">
        <w:rPr>
          <w:rFonts w:ascii="Arial" w:hAnsi="Arial" w:cs="Arial"/>
          <w:sz w:val="24"/>
          <w:szCs w:val="24"/>
        </w:rPr>
        <w:t xml:space="preserve"> ii) </w:t>
      </w:r>
      <w:r w:rsidR="00163AD4">
        <w:rPr>
          <w:rFonts w:ascii="Arial" w:hAnsi="Arial" w:cs="Arial"/>
          <w:sz w:val="24"/>
          <w:szCs w:val="24"/>
        </w:rPr>
        <w:t xml:space="preserve">the teaching laboratory </w:t>
      </w:r>
      <w:r w:rsidR="003F4F1E">
        <w:rPr>
          <w:rFonts w:ascii="Arial" w:hAnsi="Arial" w:cs="Arial"/>
          <w:sz w:val="24"/>
          <w:szCs w:val="24"/>
        </w:rPr>
        <w:t>could be intimidating</w:t>
      </w:r>
      <w:r w:rsidR="00163AD4">
        <w:rPr>
          <w:rFonts w:ascii="Arial" w:hAnsi="Arial" w:cs="Arial"/>
          <w:sz w:val="24"/>
          <w:szCs w:val="24"/>
        </w:rPr>
        <w:t xml:space="preserve">, particularly </w:t>
      </w:r>
      <w:r w:rsidR="003F4F1E">
        <w:rPr>
          <w:rFonts w:ascii="Arial" w:hAnsi="Arial" w:cs="Arial"/>
          <w:sz w:val="24"/>
          <w:szCs w:val="24"/>
        </w:rPr>
        <w:t xml:space="preserve">to </w:t>
      </w:r>
      <w:r w:rsidR="00163AD4">
        <w:rPr>
          <w:rFonts w:ascii="Arial" w:hAnsi="Arial" w:cs="Arial"/>
          <w:sz w:val="24"/>
          <w:szCs w:val="24"/>
        </w:rPr>
        <w:t xml:space="preserve">those who had done little practical work </w:t>
      </w:r>
      <w:r w:rsidR="003F4F1E">
        <w:rPr>
          <w:rFonts w:ascii="Arial" w:hAnsi="Arial" w:cs="Arial"/>
          <w:sz w:val="24"/>
          <w:szCs w:val="24"/>
        </w:rPr>
        <w:t>at</w:t>
      </w:r>
      <w:r w:rsidR="00163AD4">
        <w:rPr>
          <w:rFonts w:ascii="Arial" w:hAnsi="Arial" w:cs="Arial"/>
          <w:sz w:val="24"/>
          <w:szCs w:val="24"/>
        </w:rPr>
        <w:t xml:space="preserve"> A-level</w:t>
      </w:r>
      <w:r w:rsidR="006431DC">
        <w:rPr>
          <w:rFonts w:ascii="Arial" w:hAnsi="Arial" w:cs="Arial"/>
          <w:sz w:val="24"/>
          <w:szCs w:val="24"/>
        </w:rPr>
        <w:t>;</w:t>
      </w:r>
      <w:r w:rsidR="00163AD4">
        <w:rPr>
          <w:rFonts w:ascii="Arial" w:hAnsi="Arial" w:cs="Arial"/>
          <w:sz w:val="24"/>
          <w:szCs w:val="24"/>
        </w:rPr>
        <w:t xml:space="preserve"> </w:t>
      </w:r>
      <w:r w:rsidR="00777CE8">
        <w:rPr>
          <w:rFonts w:ascii="Arial" w:hAnsi="Arial" w:cs="Arial"/>
          <w:sz w:val="24"/>
          <w:szCs w:val="24"/>
        </w:rPr>
        <w:t>and ii</w:t>
      </w:r>
      <w:r w:rsidR="00713867">
        <w:rPr>
          <w:rFonts w:ascii="Arial" w:hAnsi="Arial" w:cs="Arial"/>
          <w:sz w:val="24"/>
          <w:szCs w:val="24"/>
        </w:rPr>
        <w:t>i</w:t>
      </w:r>
      <w:r w:rsidR="00777CE8">
        <w:rPr>
          <w:rFonts w:ascii="Arial" w:hAnsi="Arial" w:cs="Arial"/>
          <w:sz w:val="24"/>
          <w:szCs w:val="24"/>
        </w:rPr>
        <w:t>)</w:t>
      </w:r>
      <w:r w:rsidR="00163AD4">
        <w:rPr>
          <w:rFonts w:ascii="Arial" w:hAnsi="Arial" w:cs="Arial"/>
          <w:sz w:val="24"/>
          <w:szCs w:val="24"/>
        </w:rPr>
        <w:t xml:space="preserve"> lectures were somewhat overwhelming in terms of the amount of content covered and the pace at which it was delivered. </w:t>
      </w:r>
      <w:r w:rsidR="002C2E6F">
        <w:rPr>
          <w:rFonts w:ascii="Arial" w:hAnsi="Arial" w:cs="Arial"/>
          <w:sz w:val="24"/>
          <w:szCs w:val="24"/>
        </w:rPr>
        <w:t xml:space="preserve"> Additionally, it was determined that many students lacked confidence in their independent-learning skills</w:t>
      </w:r>
      <w:r w:rsidR="000F1D1F">
        <w:rPr>
          <w:rFonts w:ascii="Arial" w:hAnsi="Arial" w:cs="Arial"/>
          <w:sz w:val="24"/>
          <w:szCs w:val="24"/>
        </w:rPr>
        <w:t xml:space="preserve">, </w:t>
      </w:r>
      <w:r w:rsidR="002B6BE1">
        <w:rPr>
          <w:rFonts w:ascii="Arial" w:hAnsi="Arial" w:cs="Arial"/>
          <w:sz w:val="24"/>
          <w:szCs w:val="24"/>
        </w:rPr>
        <w:t xml:space="preserve">thus </w:t>
      </w:r>
      <w:r w:rsidR="000F1D1F">
        <w:rPr>
          <w:rFonts w:ascii="Arial" w:hAnsi="Arial" w:cs="Arial"/>
          <w:sz w:val="24"/>
          <w:szCs w:val="24"/>
        </w:rPr>
        <w:t>compounding issues</w:t>
      </w:r>
      <w:r w:rsidR="003F4F1E">
        <w:rPr>
          <w:rFonts w:ascii="Arial" w:hAnsi="Arial" w:cs="Arial"/>
          <w:sz w:val="24"/>
          <w:szCs w:val="24"/>
        </w:rPr>
        <w:t xml:space="preserve"> ii) and iii)</w:t>
      </w:r>
      <w:r w:rsidR="000F1D1F">
        <w:rPr>
          <w:rFonts w:ascii="Arial" w:hAnsi="Arial" w:cs="Arial"/>
          <w:sz w:val="24"/>
          <w:szCs w:val="24"/>
        </w:rPr>
        <w:t>.</w:t>
      </w:r>
      <w:r w:rsidR="002B6BE1" w:rsidRPr="002B6BE1">
        <w:rPr>
          <w:rFonts w:ascii="Arial" w:hAnsi="Arial" w:cs="Arial"/>
          <w:sz w:val="24"/>
          <w:szCs w:val="24"/>
        </w:rPr>
        <w:t xml:space="preserve"> </w:t>
      </w:r>
      <w:r w:rsidR="002B6BE1">
        <w:rPr>
          <w:rFonts w:ascii="Arial" w:hAnsi="Arial" w:cs="Arial"/>
          <w:sz w:val="24"/>
          <w:szCs w:val="24"/>
        </w:rPr>
        <w:t>The subsequent discussion outlines the role of scholarly activity undertaken by the STF in informing the design of interventions aimed at addressing these issues during the period 2007-2015, and also in the dissemination of the outcomes to the wider community.  T</w:t>
      </w:r>
      <w:r w:rsidR="009243C4">
        <w:rPr>
          <w:rFonts w:ascii="Arial" w:hAnsi="Arial" w:cs="Arial"/>
          <w:sz w:val="24"/>
          <w:szCs w:val="24"/>
        </w:rPr>
        <w:t xml:space="preserve">hese </w:t>
      </w:r>
      <w:r w:rsidR="002B6BE1">
        <w:rPr>
          <w:rFonts w:ascii="Arial" w:hAnsi="Arial" w:cs="Arial"/>
          <w:sz w:val="24"/>
          <w:szCs w:val="24"/>
        </w:rPr>
        <w:t>issues</w:t>
      </w:r>
      <w:r w:rsidR="009243C4">
        <w:rPr>
          <w:rFonts w:ascii="Arial" w:hAnsi="Arial" w:cs="Arial"/>
          <w:sz w:val="24"/>
          <w:szCs w:val="24"/>
        </w:rPr>
        <w:t xml:space="preserve"> </w:t>
      </w:r>
      <w:r w:rsidR="009243C4">
        <w:rPr>
          <w:rFonts w:ascii="Arial" w:hAnsi="Arial" w:cs="Arial"/>
          <w:sz w:val="24"/>
          <w:szCs w:val="24"/>
        </w:rPr>
        <w:lastRenderedPageBreak/>
        <w:t xml:space="preserve">remain pertinent to this day, and will no doubt continue to exercise those involved in the design and delivery of university curricula for years to come.  </w:t>
      </w:r>
    </w:p>
    <w:p w:rsidR="002B6BE1" w:rsidRDefault="002B6BE1" w:rsidP="00F42ABA">
      <w:pPr>
        <w:spacing w:after="0" w:line="360" w:lineRule="auto"/>
        <w:rPr>
          <w:rFonts w:ascii="Arial" w:hAnsi="Arial" w:cs="Arial"/>
          <w:sz w:val="24"/>
          <w:szCs w:val="24"/>
        </w:rPr>
      </w:pPr>
    </w:p>
    <w:p w:rsidR="00DB0998" w:rsidRDefault="00C91408" w:rsidP="00F42ABA">
      <w:pPr>
        <w:spacing w:after="0" w:line="360" w:lineRule="auto"/>
        <w:rPr>
          <w:rFonts w:ascii="Arial" w:hAnsi="Arial" w:cs="Arial"/>
          <w:b/>
          <w:sz w:val="24"/>
          <w:szCs w:val="24"/>
        </w:rPr>
      </w:pPr>
      <w:r>
        <w:rPr>
          <w:rFonts w:ascii="Arial" w:hAnsi="Arial" w:cs="Arial"/>
          <w:b/>
          <w:sz w:val="24"/>
          <w:szCs w:val="24"/>
        </w:rPr>
        <w:t>Supporting the</w:t>
      </w:r>
      <w:r w:rsidR="00DB0998">
        <w:rPr>
          <w:rFonts w:ascii="Arial" w:hAnsi="Arial" w:cs="Arial"/>
          <w:b/>
          <w:sz w:val="24"/>
          <w:szCs w:val="24"/>
        </w:rPr>
        <w:t xml:space="preserve"> transition</w:t>
      </w:r>
      <w:r>
        <w:rPr>
          <w:rFonts w:ascii="Arial" w:hAnsi="Arial" w:cs="Arial"/>
          <w:b/>
          <w:sz w:val="24"/>
          <w:szCs w:val="24"/>
        </w:rPr>
        <w:t xml:space="preserve"> to university</w:t>
      </w:r>
    </w:p>
    <w:p w:rsidR="008D5806" w:rsidRDefault="008D5806" w:rsidP="00F42ABA">
      <w:pPr>
        <w:spacing w:after="0" w:line="360" w:lineRule="auto"/>
        <w:rPr>
          <w:rFonts w:ascii="Arial" w:hAnsi="Arial" w:cs="Arial"/>
          <w:sz w:val="24"/>
          <w:szCs w:val="24"/>
        </w:rPr>
      </w:pPr>
    </w:p>
    <w:p w:rsidR="00E625E4" w:rsidRDefault="00DB0998" w:rsidP="00FC518C">
      <w:pPr>
        <w:spacing w:after="0" w:line="360" w:lineRule="auto"/>
        <w:rPr>
          <w:rFonts w:ascii="Arial" w:hAnsi="Arial" w:cs="Arial"/>
          <w:sz w:val="24"/>
          <w:szCs w:val="24"/>
        </w:rPr>
      </w:pPr>
      <w:r>
        <w:rPr>
          <w:rFonts w:ascii="Arial" w:hAnsi="Arial" w:cs="Arial"/>
          <w:sz w:val="24"/>
          <w:szCs w:val="24"/>
        </w:rPr>
        <w:t xml:space="preserve">Addressing the issue of students feeling unsettled prior to arrival at university was a key initial </w:t>
      </w:r>
      <w:r w:rsidR="00054A95">
        <w:rPr>
          <w:rFonts w:ascii="Arial" w:hAnsi="Arial" w:cs="Arial"/>
          <w:sz w:val="24"/>
          <w:szCs w:val="24"/>
        </w:rPr>
        <w:t xml:space="preserve">area </w:t>
      </w:r>
      <w:r>
        <w:rPr>
          <w:rFonts w:ascii="Arial" w:hAnsi="Arial" w:cs="Arial"/>
          <w:sz w:val="24"/>
          <w:szCs w:val="24"/>
        </w:rPr>
        <w:t xml:space="preserve">of activity for the STF.  </w:t>
      </w:r>
      <w:r w:rsidR="00FE6271">
        <w:rPr>
          <w:rFonts w:ascii="Arial" w:hAnsi="Arial" w:cs="Arial"/>
          <w:sz w:val="24"/>
          <w:szCs w:val="24"/>
        </w:rPr>
        <w:t xml:space="preserve">With support from a focus group of </w:t>
      </w:r>
      <w:r w:rsidR="002B6BE1">
        <w:rPr>
          <w:rFonts w:ascii="Arial" w:hAnsi="Arial" w:cs="Arial"/>
          <w:sz w:val="24"/>
          <w:szCs w:val="24"/>
        </w:rPr>
        <w:t>first</w:t>
      </w:r>
      <w:r w:rsidR="00FE6271">
        <w:rPr>
          <w:rFonts w:ascii="Arial" w:hAnsi="Arial" w:cs="Arial"/>
          <w:sz w:val="24"/>
          <w:szCs w:val="24"/>
        </w:rPr>
        <w:t xml:space="preserve"> year</w:t>
      </w:r>
      <w:r w:rsidR="002B6BE1">
        <w:rPr>
          <w:rFonts w:ascii="Arial" w:hAnsi="Arial" w:cs="Arial"/>
          <w:sz w:val="24"/>
          <w:szCs w:val="24"/>
        </w:rPr>
        <w:t xml:space="preserve"> student</w:t>
      </w:r>
      <w:r w:rsidR="00FE6271">
        <w:rPr>
          <w:rFonts w:ascii="Arial" w:hAnsi="Arial" w:cs="Arial"/>
          <w:sz w:val="24"/>
          <w:szCs w:val="24"/>
        </w:rPr>
        <w:t>s, a pre-registration ‘Welcome website’</w:t>
      </w:r>
      <w:r w:rsidR="002B6BE1">
        <w:rPr>
          <w:rFonts w:ascii="Arial" w:hAnsi="Arial" w:cs="Arial"/>
          <w:sz w:val="24"/>
          <w:szCs w:val="24"/>
        </w:rPr>
        <w:t xml:space="preserve"> was created</w:t>
      </w:r>
      <w:r w:rsidR="002B6BE1" w:rsidRPr="002B6BE1">
        <w:rPr>
          <w:rFonts w:ascii="Arial" w:hAnsi="Arial" w:cs="Arial"/>
          <w:sz w:val="24"/>
          <w:szCs w:val="24"/>
        </w:rPr>
        <w:t xml:space="preserve"> </w:t>
      </w:r>
      <w:r w:rsidR="002B6BE1">
        <w:rPr>
          <w:rFonts w:ascii="Arial" w:hAnsi="Arial" w:cs="Arial"/>
          <w:sz w:val="24"/>
          <w:szCs w:val="24"/>
        </w:rPr>
        <w:t>for dissemination to incoming students shortly after confirmation in August</w:t>
      </w:r>
      <w:r>
        <w:rPr>
          <w:rFonts w:ascii="Arial" w:hAnsi="Arial" w:cs="Arial"/>
          <w:sz w:val="24"/>
          <w:szCs w:val="24"/>
        </w:rPr>
        <w:t xml:space="preserve">. Two students (one male, one female) created pen portraits titled </w:t>
      </w:r>
      <w:r w:rsidRPr="001C5A27">
        <w:rPr>
          <w:rFonts w:ascii="Arial" w:hAnsi="Arial" w:cs="Arial"/>
          <w:i/>
          <w:sz w:val="24"/>
          <w:szCs w:val="24"/>
        </w:rPr>
        <w:t>‘A week in the life…’</w:t>
      </w:r>
      <w:r w:rsidR="000F1D1F">
        <w:rPr>
          <w:rFonts w:ascii="Arial" w:hAnsi="Arial" w:cs="Arial"/>
          <w:sz w:val="24"/>
          <w:szCs w:val="24"/>
        </w:rPr>
        <w:t xml:space="preserve"> which helped </w:t>
      </w:r>
      <w:r w:rsidR="00FE6271">
        <w:rPr>
          <w:rFonts w:ascii="Arial" w:hAnsi="Arial" w:cs="Arial"/>
          <w:sz w:val="24"/>
          <w:szCs w:val="24"/>
        </w:rPr>
        <w:t>to provide insight into life as an undergraduate</w:t>
      </w:r>
      <w:r w:rsidR="0091455F">
        <w:rPr>
          <w:rFonts w:ascii="Arial" w:hAnsi="Arial" w:cs="Arial"/>
          <w:sz w:val="24"/>
          <w:szCs w:val="24"/>
        </w:rPr>
        <w:t>.</w:t>
      </w:r>
      <w:r w:rsidR="00FE6271">
        <w:rPr>
          <w:rFonts w:ascii="Arial" w:hAnsi="Arial" w:cs="Arial"/>
          <w:sz w:val="24"/>
          <w:szCs w:val="24"/>
        </w:rPr>
        <w:t xml:space="preserve">    A</w:t>
      </w:r>
      <w:r w:rsidR="0091455F">
        <w:rPr>
          <w:rFonts w:ascii="Arial" w:hAnsi="Arial" w:cs="Arial"/>
          <w:sz w:val="24"/>
          <w:szCs w:val="24"/>
        </w:rPr>
        <w:t>dditional material including a</w:t>
      </w:r>
      <w:r w:rsidR="00AD63E2">
        <w:rPr>
          <w:rFonts w:ascii="Arial" w:hAnsi="Arial" w:cs="Arial"/>
          <w:sz w:val="24"/>
          <w:szCs w:val="24"/>
        </w:rPr>
        <w:t xml:space="preserve"> video virtual tour of the department</w:t>
      </w:r>
      <w:r w:rsidR="002B6BE1">
        <w:rPr>
          <w:rFonts w:ascii="Arial" w:hAnsi="Arial" w:cs="Arial"/>
          <w:sz w:val="24"/>
          <w:szCs w:val="24"/>
        </w:rPr>
        <w:t>,</w:t>
      </w:r>
      <w:r w:rsidR="005C1680">
        <w:rPr>
          <w:rFonts w:ascii="Arial" w:hAnsi="Arial" w:cs="Arial"/>
          <w:sz w:val="24"/>
          <w:szCs w:val="24"/>
        </w:rPr>
        <w:t xml:space="preserve"> information about 1</w:t>
      </w:r>
      <w:r w:rsidR="005C1680" w:rsidRPr="005C1680">
        <w:rPr>
          <w:rFonts w:ascii="Arial" w:hAnsi="Arial" w:cs="Arial"/>
          <w:sz w:val="24"/>
          <w:szCs w:val="24"/>
          <w:vertAlign w:val="superscript"/>
        </w:rPr>
        <w:t>st</w:t>
      </w:r>
      <w:r w:rsidR="005C1680">
        <w:rPr>
          <w:rFonts w:ascii="Arial" w:hAnsi="Arial" w:cs="Arial"/>
          <w:sz w:val="24"/>
          <w:szCs w:val="24"/>
        </w:rPr>
        <w:t xml:space="preserve"> year curriculum content</w:t>
      </w:r>
      <w:r w:rsidR="002B6BE1">
        <w:rPr>
          <w:rFonts w:ascii="Arial" w:hAnsi="Arial" w:cs="Arial"/>
          <w:sz w:val="24"/>
          <w:szCs w:val="24"/>
        </w:rPr>
        <w:t xml:space="preserve"> and a set of frequently asked questions with student-generated answers.  A review of A-level content</w:t>
      </w:r>
      <w:r w:rsidR="005C1680">
        <w:rPr>
          <w:rFonts w:ascii="Arial" w:hAnsi="Arial" w:cs="Arial"/>
          <w:sz w:val="24"/>
          <w:szCs w:val="24"/>
        </w:rPr>
        <w:t xml:space="preserve"> (</w:t>
      </w:r>
      <w:r w:rsidR="00CE6148">
        <w:rPr>
          <w:rFonts w:ascii="Arial" w:hAnsi="Arial" w:cs="Arial"/>
          <w:sz w:val="24"/>
          <w:szCs w:val="24"/>
        </w:rPr>
        <w:t>Read, 2007</w:t>
      </w:r>
      <w:r w:rsidR="005C1680">
        <w:rPr>
          <w:rFonts w:ascii="Arial" w:hAnsi="Arial" w:cs="Arial"/>
          <w:sz w:val="24"/>
          <w:szCs w:val="24"/>
        </w:rPr>
        <w:t>), highlighted a number of topics</w:t>
      </w:r>
      <w:r w:rsidR="00FE6271">
        <w:rPr>
          <w:rFonts w:ascii="Arial" w:hAnsi="Arial" w:cs="Arial"/>
          <w:sz w:val="24"/>
          <w:szCs w:val="24"/>
        </w:rPr>
        <w:t xml:space="preserve"> which were not covered </w:t>
      </w:r>
      <w:r w:rsidR="002B6BE1">
        <w:rPr>
          <w:rFonts w:ascii="Arial" w:hAnsi="Arial" w:cs="Arial"/>
          <w:sz w:val="24"/>
          <w:szCs w:val="24"/>
        </w:rPr>
        <w:t>by all students, and</w:t>
      </w:r>
      <w:r w:rsidR="005C1680">
        <w:rPr>
          <w:rFonts w:ascii="Arial" w:hAnsi="Arial" w:cs="Arial"/>
          <w:sz w:val="24"/>
          <w:szCs w:val="24"/>
        </w:rPr>
        <w:t xml:space="preserve"> it was felt to be appropriate to provide resources </w:t>
      </w:r>
      <w:r w:rsidR="002B6BE1">
        <w:rPr>
          <w:rFonts w:ascii="Arial" w:hAnsi="Arial" w:cs="Arial"/>
          <w:sz w:val="24"/>
          <w:szCs w:val="24"/>
        </w:rPr>
        <w:t xml:space="preserve">to plug </w:t>
      </w:r>
      <w:r w:rsidR="004030A8">
        <w:rPr>
          <w:rFonts w:ascii="Arial" w:hAnsi="Arial" w:cs="Arial"/>
          <w:sz w:val="24"/>
          <w:szCs w:val="24"/>
        </w:rPr>
        <w:t>any</w:t>
      </w:r>
      <w:r w:rsidR="002B6BE1">
        <w:rPr>
          <w:rFonts w:ascii="Arial" w:hAnsi="Arial" w:cs="Arial"/>
          <w:sz w:val="24"/>
          <w:szCs w:val="24"/>
        </w:rPr>
        <w:t xml:space="preserve"> gaps </w:t>
      </w:r>
      <w:r w:rsidR="004030A8">
        <w:rPr>
          <w:rFonts w:ascii="Arial" w:hAnsi="Arial" w:cs="Arial"/>
          <w:sz w:val="24"/>
          <w:szCs w:val="24"/>
        </w:rPr>
        <w:t>there may be for individuals</w:t>
      </w:r>
      <w:r w:rsidR="00054A95">
        <w:rPr>
          <w:rFonts w:ascii="Arial" w:hAnsi="Arial" w:cs="Arial"/>
          <w:sz w:val="24"/>
          <w:szCs w:val="24"/>
        </w:rPr>
        <w:t>.  Inspiration was provided by CFOF partner Graham Currell at</w:t>
      </w:r>
      <w:r w:rsidR="001C5A27">
        <w:rPr>
          <w:rFonts w:ascii="Arial" w:hAnsi="Arial" w:cs="Arial"/>
          <w:sz w:val="24"/>
          <w:szCs w:val="24"/>
        </w:rPr>
        <w:t xml:space="preserve"> the University of the West of England (UWE)</w:t>
      </w:r>
      <w:r w:rsidR="00054A95">
        <w:rPr>
          <w:rFonts w:ascii="Arial" w:hAnsi="Arial" w:cs="Arial"/>
          <w:sz w:val="24"/>
          <w:szCs w:val="24"/>
        </w:rPr>
        <w:t>, who</w:t>
      </w:r>
      <w:r w:rsidR="001C5A27">
        <w:rPr>
          <w:rFonts w:ascii="Arial" w:hAnsi="Arial" w:cs="Arial"/>
          <w:sz w:val="24"/>
          <w:szCs w:val="24"/>
        </w:rPr>
        <w:t xml:space="preserve"> had created a </w:t>
      </w:r>
      <w:r w:rsidR="002B6BE1">
        <w:rPr>
          <w:rFonts w:ascii="Arial" w:hAnsi="Arial" w:cs="Arial"/>
          <w:sz w:val="24"/>
          <w:szCs w:val="24"/>
        </w:rPr>
        <w:t>series</w:t>
      </w:r>
      <w:r w:rsidR="00054A95">
        <w:rPr>
          <w:rFonts w:ascii="Arial" w:hAnsi="Arial" w:cs="Arial"/>
          <w:sz w:val="24"/>
          <w:szCs w:val="24"/>
        </w:rPr>
        <w:t xml:space="preserve"> of </w:t>
      </w:r>
      <w:r w:rsidR="001C5A27">
        <w:rPr>
          <w:rFonts w:ascii="Arial" w:hAnsi="Arial" w:cs="Arial"/>
          <w:sz w:val="24"/>
          <w:szCs w:val="24"/>
        </w:rPr>
        <w:t>videos to support students’ learning in</w:t>
      </w:r>
      <w:r w:rsidR="00054A95">
        <w:rPr>
          <w:rFonts w:ascii="Arial" w:hAnsi="Arial" w:cs="Arial"/>
          <w:sz w:val="24"/>
          <w:szCs w:val="24"/>
        </w:rPr>
        <w:t xml:space="preserve"> mathematics and in</w:t>
      </w:r>
      <w:r w:rsidR="001C5A27">
        <w:rPr>
          <w:rFonts w:ascii="Arial" w:hAnsi="Arial" w:cs="Arial"/>
          <w:sz w:val="24"/>
          <w:szCs w:val="24"/>
        </w:rPr>
        <w:t xml:space="preserve"> organic chemistry with the aim of addressing gap</w:t>
      </w:r>
      <w:r w:rsidR="00054A95">
        <w:rPr>
          <w:rFonts w:ascii="Arial" w:hAnsi="Arial" w:cs="Arial"/>
          <w:sz w:val="24"/>
          <w:szCs w:val="24"/>
        </w:rPr>
        <w:t xml:space="preserve">s in pre-university knowledge </w:t>
      </w:r>
      <w:r w:rsidR="00FC518C">
        <w:rPr>
          <w:rFonts w:ascii="Arial" w:hAnsi="Arial" w:cs="Arial"/>
          <w:sz w:val="24"/>
          <w:szCs w:val="24"/>
        </w:rPr>
        <w:t>(</w:t>
      </w:r>
      <w:r w:rsidR="00CE6148">
        <w:rPr>
          <w:rFonts w:ascii="Arial" w:hAnsi="Arial" w:cs="Arial"/>
          <w:sz w:val="24"/>
          <w:szCs w:val="24"/>
        </w:rPr>
        <w:t>Currell, 2007</w:t>
      </w:r>
      <w:r w:rsidR="00FC518C">
        <w:rPr>
          <w:rFonts w:ascii="Arial" w:hAnsi="Arial" w:cs="Arial"/>
          <w:sz w:val="24"/>
          <w:szCs w:val="24"/>
        </w:rPr>
        <w:t xml:space="preserve">).  </w:t>
      </w:r>
      <w:r w:rsidR="008D5806">
        <w:rPr>
          <w:rFonts w:ascii="Arial" w:hAnsi="Arial" w:cs="Arial"/>
          <w:sz w:val="24"/>
          <w:szCs w:val="24"/>
        </w:rPr>
        <w:t>A</w:t>
      </w:r>
      <w:r w:rsidR="003D5C55">
        <w:rPr>
          <w:rFonts w:ascii="Arial" w:hAnsi="Arial" w:cs="Arial"/>
          <w:sz w:val="24"/>
          <w:szCs w:val="24"/>
        </w:rPr>
        <w:t xml:space="preserve"> number of similar video tutorials were created </w:t>
      </w:r>
      <w:r w:rsidR="008D5806">
        <w:rPr>
          <w:rFonts w:ascii="Arial" w:hAnsi="Arial" w:cs="Arial"/>
          <w:sz w:val="24"/>
          <w:szCs w:val="24"/>
        </w:rPr>
        <w:t xml:space="preserve">for the website </w:t>
      </w:r>
      <w:r w:rsidR="003D5C55">
        <w:rPr>
          <w:rFonts w:ascii="Arial" w:hAnsi="Arial" w:cs="Arial"/>
          <w:sz w:val="24"/>
          <w:szCs w:val="24"/>
        </w:rPr>
        <w:t xml:space="preserve">to help students fill gaps in their A-level knowledge, </w:t>
      </w:r>
      <w:r w:rsidR="008D5806">
        <w:rPr>
          <w:rFonts w:ascii="Arial" w:hAnsi="Arial" w:cs="Arial"/>
          <w:sz w:val="24"/>
          <w:szCs w:val="24"/>
        </w:rPr>
        <w:t xml:space="preserve">and sparking </w:t>
      </w:r>
      <w:r w:rsidR="002B6BE1">
        <w:rPr>
          <w:rFonts w:ascii="Arial" w:hAnsi="Arial" w:cs="Arial"/>
          <w:sz w:val="24"/>
          <w:szCs w:val="24"/>
        </w:rPr>
        <w:t xml:space="preserve">extensive work in the production of educational video </w:t>
      </w:r>
      <w:r w:rsidR="008D5806">
        <w:rPr>
          <w:rFonts w:ascii="Arial" w:hAnsi="Arial" w:cs="Arial"/>
          <w:sz w:val="24"/>
          <w:szCs w:val="24"/>
        </w:rPr>
        <w:t>which has continued</w:t>
      </w:r>
      <w:r w:rsidR="002B6BE1">
        <w:rPr>
          <w:rFonts w:ascii="Arial" w:hAnsi="Arial" w:cs="Arial"/>
          <w:sz w:val="24"/>
          <w:szCs w:val="24"/>
        </w:rPr>
        <w:t xml:space="preserve"> to the</w:t>
      </w:r>
      <w:r w:rsidR="00FC518C">
        <w:rPr>
          <w:rFonts w:ascii="Arial" w:hAnsi="Arial" w:cs="Arial"/>
          <w:sz w:val="24"/>
          <w:szCs w:val="24"/>
        </w:rPr>
        <w:t xml:space="preserve"> present day</w:t>
      </w:r>
      <w:r w:rsidR="00054A95">
        <w:rPr>
          <w:rFonts w:ascii="Arial" w:hAnsi="Arial" w:cs="Arial"/>
          <w:sz w:val="24"/>
          <w:szCs w:val="24"/>
        </w:rPr>
        <w:t>.</w:t>
      </w:r>
      <w:r w:rsidR="00FC518C">
        <w:rPr>
          <w:rFonts w:ascii="Arial" w:hAnsi="Arial" w:cs="Arial"/>
          <w:sz w:val="24"/>
          <w:szCs w:val="24"/>
        </w:rPr>
        <w:t xml:space="preserve">  </w:t>
      </w:r>
    </w:p>
    <w:p w:rsidR="00E625E4" w:rsidRDefault="00E625E4" w:rsidP="00FC518C">
      <w:pPr>
        <w:spacing w:after="0" w:line="360" w:lineRule="auto"/>
        <w:rPr>
          <w:rFonts w:ascii="Arial" w:hAnsi="Arial" w:cs="Arial"/>
          <w:sz w:val="24"/>
          <w:szCs w:val="24"/>
        </w:rPr>
      </w:pPr>
    </w:p>
    <w:p w:rsidR="00E625E4" w:rsidRDefault="003D5C55" w:rsidP="00FC518C">
      <w:pPr>
        <w:spacing w:after="0" w:line="360" w:lineRule="auto"/>
        <w:rPr>
          <w:rFonts w:ascii="Arial" w:hAnsi="Arial" w:cs="Arial"/>
          <w:sz w:val="24"/>
          <w:szCs w:val="24"/>
        </w:rPr>
      </w:pPr>
      <w:r>
        <w:rPr>
          <w:rFonts w:ascii="Arial" w:hAnsi="Arial" w:cs="Arial"/>
          <w:sz w:val="24"/>
          <w:szCs w:val="24"/>
        </w:rPr>
        <w:t>Since the RSC had contracted</w:t>
      </w:r>
      <w:r w:rsidR="00E625E4">
        <w:rPr>
          <w:rFonts w:ascii="Arial" w:hAnsi="Arial" w:cs="Arial"/>
          <w:sz w:val="24"/>
          <w:szCs w:val="24"/>
        </w:rPr>
        <w:t xml:space="preserve"> NFER </w:t>
      </w:r>
      <w:r>
        <w:rPr>
          <w:rFonts w:ascii="Arial" w:hAnsi="Arial" w:cs="Arial"/>
          <w:sz w:val="24"/>
          <w:szCs w:val="24"/>
        </w:rPr>
        <w:t xml:space="preserve">to </w:t>
      </w:r>
      <w:r w:rsidR="006431DC">
        <w:rPr>
          <w:rFonts w:ascii="Arial" w:hAnsi="Arial" w:cs="Arial"/>
          <w:sz w:val="24"/>
          <w:szCs w:val="24"/>
        </w:rPr>
        <w:t>conduct an evaluation of</w:t>
      </w:r>
      <w:r w:rsidR="00E625E4">
        <w:rPr>
          <w:rFonts w:ascii="Arial" w:hAnsi="Arial" w:cs="Arial"/>
          <w:sz w:val="24"/>
          <w:szCs w:val="24"/>
        </w:rPr>
        <w:t xml:space="preserve"> the CFOF programme</w:t>
      </w:r>
      <w:r w:rsidR="00601A3A">
        <w:rPr>
          <w:rFonts w:ascii="Arial" w:hAnsi="Arial" w:cs="Arial"/>
          <w:sz w:val="24"/>
          <w:szCs w:val="24"/>
        </w:rPr>
        <w:t xml:space="preserve"> (NFER, 2009)</w:t>
      </w:r>
      <w:r w:rsidR="00E625E4">
        <w:rPr>
          <w:rFonts w:ascii="Arial" w:hAnsi="Arial" w:cs="Arial"/>
          <w:sz w:val="24"/>
          <w:szCs w:val="24"/>
        </w:rPr>
        <w:t xml:space="preserve">, </w:t>
      </w:r>
      <w:r>
        <w:rPr>
          <w:rFonts w:ascii="Arial" w:hAnsi="Arial" w:cs="Arial"/>
          <w:sz w:val="24"/>
          <w:szCs w:val="24"/>
        </w:rPr>
        <w:t xml:space="preserve">it was important that </w:t>
      </w:r>
      <w:r w:rsidR="00601A3A">
        <w:rPr>
          <w:rFonts w:ascii="Arial" w:hAnsi="Arial" w:cs="Arial"/>
          <w:sz w:val="24"/>
          <w:szCs w:val="24"/>
        </w:rPr>
        <w:t xml:space="preserve">all activities were </w:t>
      </w:r>
      <w:r w:rsidR="004030A8">
        <w:rPr>
          <w:rFonts w:ascii="Arial" w:hAnsi="Arial" w:cs="Arial"/>
          <w:sz w:val="24"/>
          <w:szCs w:val="24"/>
        </w:rPr>
        <w:t xml:space="preserve">properly </w:t>
      </w:r>
      <w:r w:rsidR="00601A3A">
        <w:rPr>
          <w:rFonts w:ascii="Arial" w:hAnsi="Arial" w:cs="Arial"/>
          <w:sz w:val="24"/>
          <w:szCs w:val="24"/>
        </w:rPr>
        <w:t>evaluated.  A survey was added to the pre-registration website to support this objective, with numerous positive responses indicating that it had achieved its aims, an exemplar being:</w:t>
      </w:r>
    </w:p>
    <w:p w:rsidR="00601A3A" w:rsidRDefault="00601A3A" w:rsidP="00FC518C">
      <w:pPr>
        <w:spacing w:after="0" w:line="360" w:lineRule="auto"/>
        <w:rPr>
          <w:rFonts w:ascii="Arial" w:hAnsi="Arial" w:cs="Arial"/>
          <w:sz w:val="24"/>
          <w:szCs w:val="24"/>
        </w:rPr>
      </w:pPr>
    </w:p>
    <w:p w:rsidR="009911C2" w:rsidRDefault="00E625E4" w:rsidP="004B5D6C">
      <w:pPr>
        <w:tabs>
          <w:tab w:val="left" w:pos="291"/>
          <w:tab w:val="left" w:pos="8246"/>
        </w:tabs>
        <w:spacing w:line="360" w:lineRule="auto"/>
        <w:rPr>
          <w:rFonts w:ascii="Arial" w:hAnsi="Arial" w:cs="Arial"/>
          <w:i/>
          <w:sz w:val="24"/>
          <w:szCs w:val="24"/>
        </w:rPr>
      </w:pPr>
      <w:r>
        <w:rPr>
          <w:rFonts w:ascii="Arial" w:hAnsi="Arial" w:cs="Arial"/>
          <w:i/>
          <w:sz w:val="24"/>
          <w:szCs w:val="24"/>
        </w:rPr>
        <w:t>“</w:t>
      </w:r>
      <w:r w:rsidRPr="00E625E4">
        <w:rPr>
          <w:rFonts w:ascii="Arial" w:hAnsi="Arial" w:cs="Arial"/>
          <w:i/>
          <w:sz w:val="24"/>
          <w:szCs w:val="24"/>
        </w:rPr>
        <w:t>It has proven to be very useful</w:t>
      </w:r>
      <w:r w:rsidR="002B6BE1">
        <w:rPr>
          <w:rFonts w:ascii="Arial" w:hAnsi="Arial" w:cs="Arial"/>
          <w:i/>
          <w:sz w:val="24"/>
          <w:szCs w:val="24"/>
        </w:rPr>
        <w:t>..</w:t>
      </w:r>
      <w:r w:rsidRPr="00E625E4">
        <w:rPr>
          <w:rFonts w:ascii="Arial" w:hAnsi="Arial" w:cs="Arial"/>
          <w:i/>
          <w:sz w:val="24"/>
          <w:szCs w:val="24"/>
        </w:rPr>
        <w:t>.I particu</w:t>
      </w:r>
      <w:r>
        <w:rPr>
          <w:rFonts w:ascii="Arial" w:hAnsi="Arial" w:cs="Arial"/>
          <w:i/>
          <w:sz w:val="24"/>
          <w:szCs w:val="24"/>
        </w:rPr>
        <w:t>l</w:t>
      </w:r>
      <w:r w:rsidRPr="00E625E4">
        <w:rPr>
          <w:rFonts w:ascii="Arial" w:hAnsi="Arial" w:cs="Arial"/>
          <w:i/>
          <w:sz w:val="24"/>
          <w:szCs w:val="24"/>
        </w:rPr>
        <w:t xml:space="preserve">arly like the 'Week in a Life'. The </w:t>
      </w:r>
      <w:r w:rsidR="002B6BE1">
        <w:rPr>
          <w:rFonts w:ascii="Arial" w:hAnsi="Arial" w:cs="Arial"/>
          <w:i/>
          <w:sz w:val="24"/>
          <w:szCs w:val="24"/>
        </w:rPr>
        <w:t>[FAQs help]</w:t>
      </w:r>
      <w:r w:rsidRPr="00E625E4">
        <w:rPr>
          <w:rFonts w:ascii="Arial" w:hAnsi="Arial" w:cs="Arial"/>
          <w:i/>
          <w:sz w:val="24"/>
          <w:szCs w:val="24"/>
        </w:rPr>
        <w:t xml:space="preserve"> to know how much work is expected. The virtual tour is a really detailed introduction to the School. It has helped to increase my confide</w:t>
      </w:r>
      <w:r>
        <w:rPr>
          <w:rFonts w:ascii="Arial" w:hAnsi="Arial" w:cs="Arial"/>
          <w:i/>
          <w:sz w:val="24"/>
          <w:szCs w:val="24"/>
        </w:rPr>
        <w:t>nce about coming to university.”</w:t>
      </w:r>
    </w:p>
    <w:p w:rsidR="00394EAC" w:rsidRPr="00425092" w:rsidRDefault="004B5D6C" w:rsidP="00FC518C">
      <w:pPr>
        <w:spacing w:after="0" w:line="360" w:lineRule="auto"/>
        <w:rPr>
          <w:rFonts w:ascii="Arial" w:hAnsi="Arial" w:cs="Arial"/>
          <w:sz w:val="24"/>
          <w:szCs w:val="24"/>
        </w:rPr>
      </w:pPr>
      <w:r>
        <w:rPr>
          <w:rFonts w:ascii="Arial" w:hAnsi="Arial" w:cs="Arial"/>
          <w:sz w:val="24"/>
          <w:szCs w:val="24"/>
        </w:rPr>
        <w:t xml:space="preserve">The </w:t>
      </w:r>
      <w:r w:rsidR="00601A3A">
        <w:rPr>
          <w:rFonts w:ascii="Arial" w:hAnsi="Arial" w:cs="Arial"/>
          <w:sz w:val="24"/>
          <w:szCs w:val="24"/>
        </w:rPr>
        <w:t xml:space="preserve">pre-registration website was updated each year and continued to be deployed until 2012 when it was replaced by alternative provision.  The </w:t>
      </w:r>
      <w:r>
        <w:rPr>
          <w:rFonts w:ascii="Arial" w:hAnsi="Arial" w:cs="Arial"/>
          <w:sz w:val="24"/>
          <w:szCs w:val="24"/>
        </w:rPr>
        <w:t xml:space="preserve">whole exercise proved to be a </w:t>
      </w:r>
      <w:r w:rsidR="002364DE">
        <w:rPr>
          <w:rFonts w:ascii="Arial" w:hAnsi="Arial" w:cs="Arial"/>
          <w:sz w:val="24"/>
          <w:szCs w:val="24"/>
        </w:rPr>
        <w:t>template for future innovations</w:t>
      </w:r>
      <w:r>
        <w:rPr>
          <w:rFonts w:ascii="Arial" w:hAnsi="Arial" w:cs="Arial"/>
          <w:sz w:val="24"/>
          <w:szCs w:val="24"/>
        </w:rPr>
        <w:t xml:space="preserve"> in that</w:t>
      </w:r>
      <w:r w:rsidR="00CE6148">
        <w:rPr>
          <w:rFonts w:ascii="Arial" w:hAnsi="Arial" w:cs="Arial"/>
          <w:sz w:val="24"/>
          <w:szCs w:val="24"/>
        </w:rPr>
        <w:t xml:space="preserve"> </w:t>
      </w:r>
      <w:r w:rsidR="00425092">
        <w:rPr>
          <w:rFonts w:ascii="Arial" w:hAnsi="Arial" w:cs="Arial"/>
          <w:sz w:val="24"/>
          <w:szCs w:val="24"/>
        </w:rPr>
        <w:t>students contributed to the initial de</w:t>
      </w:r>
      <w:r w:rsidR="002364DE">
        <w:rPr>
          <w:rFonts w:ascii="Arial" w:hAnsi="Arial" w:cs="Arial"/>
          <w:sz w:val="24"/>
          <w:szCs w:val="24"/>
        </w:rPr>
        <w:t xml:space="preserve">sign </w:t>
      </w:r>
      <w:r w:rsidR="00425092">
        <w:rPr>
          <w:rFonts w:ascii="Arial" w:hAnsi="Arial" w:cs="Arial"/>
          <w:sz w:val="24"/>
          <w:szCs w:val="24"/>
        </w:rPr>
        <w:t>and then to the evaluation, creatin</w:t>
      </w:r>
      <w:r w:rsidR="00601A3A">
        <w:rPr>
          <w:rFonts w:ascii="Arial" w:hAnsi="Arial" w:cs="Arial"/>
          <w:sz w:val="24"/>
          <w:szCs w:val="24"/>
        </w:rPr>
        <w:t xml:space="preserve">g a feedback loop which supported </w:t>
      </w:r>
      <w:r w:rsidR="002B6BE1">
        <w:rPr>
          <w:rFonts w:ascii="Arial" w:hAnsi="Arial" w:cs="Arial"/>
          <w:sz w:val="24"/>
          <w:szCs w:val="24"/>
        </w:rPr>
        <w:t>the delivery of a high quality and impactful intervention (NFER, 2009)</w:t>
      </w:r>
      <w:r w:rsidR="00425092">
        <w:rPr>
          <w:rFonts w:ascii="Arial" w:hAnsi="Arial" w:cs="Arial"/>
          <w:sz w:val="24"/>
          <w:szCs w:val="24"/>
        </w:rPr>
        <w:t>.</w:t>
      </w:r>
    </w:p>
    <w:p w:rsidR="00163AD4" w:rsidRDefault="00163AD4" w:rsidP="00FC518C">
      <w:pPr>
        <w:spacing w:after="0" w:line="360" w:lineRule="auto"/>
        <w:rPr>
          <w:rFonts w:ascii="Arial" w:hAnsi="Arial" w:cs="Arial"/>
          <w:sz w:val="24"/>
          <w:szCs w:val="24"/>
        </w:rPr>
      </w:pPr>
    </w:p>
    <w:p w:rsidR="00C91408" w:rsidRDefault="00C91408" w:rsidP="00FC518C">
      <w:pPr>
        <w:spacing w:after="0" w:line="360" w:lineRule="auto"/>
        <w:rPr>
          <w:rFonts w:ascii="Arial" w:hAnsi="Arial" w:cs="Arial"/>
          <w:b/>
          <w:sz w:val="24"/>
          <w:szCs w:val="24"/>
        </w:rPr>
      </w:pPr>
      <w:r w:rsidRPr="00C91408">
        <w:rPr>
          <w:rFonts w:ascii="Arial" w:hAnsi="Arial" w:cs="Arial"/>
          <w:b/>
          <w:sz w:val="24"/>
          <w:szCs w:val="24"/>
        </w:rPr>
        <w:t>Supporting the transition to the teaching laboratory</w:t>
      </w:r>
    </w:p>
    <w:p w:rsidR="008D5806" w:rsidRPr="00C91408" w:rsidRDefault="008D5806" w:rsidP="00FC518C">
      <w:pPr>
        <w:spacing w:after="0" w:line="360" w:lineRule="auto"/>
        <w:rPr>
          <w:rFonts w:ascii="Arial" w:hAnsi="Arial" w:cs="Arial"/>
          <w:b/>
          <w:sz w:val="24"/>
          <w:szCs w:val="24"/>
        </w:rPr>
      </w:pPr>
    </w:p>
    <w:p w:rsidR="00C91408" w:rsidRDefault="00C91408" w:rsidP="00FC518C">
      <w:pPr>
        <w:spacing w:after="0" w:line="360" w:lineRule="auto"/>
        <w:rPr>
          <w:rFonts w:ascii="Arial" w:hAnsi="Arial" w:cs="Arial"/>
          <w:sz w:val="24"/>
          <w:szCs w:val="24"/>
        </w:rPr>
      </w:pPr>
      <w:r>
        <w:rPr>
          <w:rFonts w:ascii="Arial" w:hAnsi="Arial" w:cs="Arial"/>
          <w:sz w:val="24"/>
          <w:szCs w:val="24"/>
        </w:rPr>
        <w:t xml:space="preserve">Observations indicated that many students found practical work in university teaching labs to be rather daunting in the first instance.  As reported by Carnduff and Reid (2003), </w:t>
      </w:r>
      <w:r w:rsidR="00000E76">
        <w:rPr>
          <w:rFonts w:ascii="Arial" w:hAnsi="Arial" w:cs="Arial"/>
          <w:sz w:val="24"/>
          <w:szCs w:val="24"/>
        </w:rPr>
        <w:t>chemistry undergraduates</w:t>
      </w:r>
      <w:r>
        <w:rPr>
          <w:rFonts w:ascii="Arial" w:hAnsi="Arial" w:cs="Arial"/>
          <w:sz w:val="24"/>
          <w:szCs w:val="24"/>
        </w:rPr>
        <w:t xml:space="preserve"> “may feel overwhelmed by the amount of information provided and be unable to see the wood for the trees.”  From a staff perspective, there are many pressures which impact on the </w:t>
      </w:r>
      <w:r w:rsidR="002B6BE1">
        <w:rPr>
          <w:rFonts w:ascii="Arial" w:hAnsi="Arial" w:cs="Arial"/>
          <w:sz w:val="24"/>
          <w:szCs w:val="24"/>
        </w:rPr>
        <w:t xml:space="preserve">amount of </w:t>
      </w:r>
      <w:r>
        <w:rPr>
          <w:rFonts w:ascii="Arial" w:hAnsi="Arial" w:cs="Arial"/>
          <w:sz w:val="24"/>
          <w:szCs w:val="24"/>
        </w:rPr>
        <w:t xml:space="preserve">support given to students in the lab, including materials, disposal of chemicals and safety.  Reid and </w:t>
      </w:r>
      <w:r w:rsidR="00000E76">
        <w:rPr>
          <w:rFonts w:ascii="Arial" w:hAnsi="Arial" w:cs="Arial"/>
          <w:sz w:val="24"/>
          <w:szCs w:val="24"/>
        </w:rPr>
        <w:t>Shah</w:t>
      </w:r>
      <w:r>
        <w:rPr>
          <w:rFonts w:ascii="Arial" w:hAnsi="Arial" w:cs="Arial"/>
          <w:sz w:val="24"/>
          <w:szCs w:val="24"/>
        </w:rPr>
        <w:t xml:space="preserve"> (2007) noted that the amount of time students spent on practical work at university level had declined markedly between 1960 and 2000, prompting them to assert that time in the lab should be spent effectively and efficiently.  Carnduff and Reid (2003) proposed the use of pre-laboratory exercises to help to maximise the benefits of practical work, since they can “stimulate students to think through the laboratory work, with a mind prepared for what will happen.”</w:t>
      </w:r>
    </w:p>
    <w:p w:rsidR="00000E76" w:rsidRDefault="00000E76" w:rsidP="00FC518C">
      <w:pPr>
        <w:spacing w:after="0" w:line="360" w:lineRule="auto"/>
        <w:rPr>
          <w:rFonts w:ascii="Arial" w:hAnsi="Arial" w:cs="Arial"/>
          <w:sz w:val="24"/>
          <w:szCs w:val="24"/>
        </w:rPr>
      </w:pPr>
    </w:p>
    <w:p w:rsidR="00B43C60" w:rsidRDefault="00000E76" w:rsidP="004A2200">
      <w:pPr>
        <w:spacing w:after="0" w:line="360" w:lineRule="auto"/>
        <w:rPr>
          <w:rFonts w:ascii="Arial" w:hAnsi="Arial" w:cs="Arial"/>
          <w:sz w:val="24"/>
          <w:szCs w:val="24"/>
        </w:rPr>
      </w:pPr>
      <w:r>
        <w:rPr>
          <w:rFonts w:ascii="Arial" w:hAnsi="Arial" w:cs="Arial"/>
          <w:sz w:val="24"/>
          <w:szCs w:val="24"/>
        </w:rPr>
        <w:t>Discussion with colleagues at a CFOF meeting indicated that a system o</w:t>
      </w:r>
      <w:r w:rsidR="004030A8">
        <w:rPr>
          <w:rFonts w:ascii="Arial" w:hAnsi="Arial" w:cs="Arial"/>
          <w:sz w:val="24"/>
          <w:szCs w:val="24"/>
        </w:rPr>
        <w:t>f</w:t>
      </w:r>
      <w:r>
        <w:rPr>
          <w:rFonts w:ascii="Arial" w:hAnsi="Arial" w:cs="Arial"/>
          <w:sz w:val="24"/>
          <w:szCs w:val="24"/>
        </w:rPr>
        <w:t xml:space="preserve"> online pre-laboratory exercises had already been developed at Bath (Mercer-Chalmers et al., 2004), and that there was evidence that these had boosted students’ performance in the laboratory </w:t>
      </w:r>
      <w:r w:rsidR="00445C66">
        <w:rPr>
          <w:rFonts w:ascii="Arial" w:hAnsi="Arial" w:cs="Arial"/>
          <w:sz w:val="24"/>
          <w:szCs w:val="24"/>
        </w:rPr>
        <w:t>through more effective preparation</w:t>
      </w:r>
      <w:r>
        <w:rPr>
          <w:rFonts w:ascii="Arial" w:hAnsi="Arial" w:cs="Arial"/>
          <w:sz w:val="24"/>
          <w:szCs w:val="24"/>
        </w:rPr>
        <w:t xml:space="preserve">.  </w:t>
      </w:r>
      <w:r w:rsidR="00445C66">
        <w:rPr>
          <w:rFonts w:ascii="Arial" w:hAnsi="Arial" w:cs="Arial"/>
          <w:sz w:val="24"/>
          <w:szCs w:val="24"/>
        </w:rPr>
        <w:t>This e</w:t>
      </w:r>
      <w:r>
        <w:rPr>
          <w:rFonts w:ascii="Arial" w:hAnsi="Arial" w:cs="Arial"/>
          <w:sz w:val="24"/>
          <w:szCs w:val="24"/>
        </w:rPr>
        <w:t xml:space="preserve">vidence of success at other institutions (see also Shallcross and Harrison, 2008), supported a successful bid for funding from the University of Southampton to develop a </w:t>
      </w:r>
      <w:r w:rsidR="002B6BE1">
        <w:rPr>
          <w:rFonts w:ascii="Arial" w:hAnsi="Arial" w:cs="Arial"/>
          <w:sz w:val="24"/>
          <w:szCs w:val="24"/>
        </w:rPr>
        <w:t>package</w:t>
      </w:r>
      <w:r>
        <w:rPr>
          <w:rFonts w:ascii="Arial" w:hAnsi="Arial" w:cs="Arial"/>
          <w:sz w:val="24"/>
          <w:szCs w:val="24"/>
        </w:rPr>
        <w:t xml:space="preserve"> of online pre-laboratory resources to support students in preparing </w:t>
      </w:r>
      <w:r w:rsidR="002B6BE1">
        <w:rPr>
          <w:rFonts w:ascii="Arial" w:hAnsi="Arial" w:cs="Arial"/>
          <w:sz w:val="24"/>
          <w:szCs w:val="24"/>
        </w:rPr>
        <w:t xml:space="preserve">more effectively </w:t>
      </w:r>
      <w:r w:rsidR="00445C66">
        <w:rPr>
          <w:rFonts w:ascii="Arial" w:hAnsi="Arial" w:cs="Arial"/>
          <w:sz w:val="24"/>
          <w:szCs w:val="24"/>
        </w:rPr>
        <w:t>for laboratory work.  Resources were developed with the involvement of laboratory staff, who in the process developed the skills and expertise which has since allowed them to refine and enhance pre-laboratory provision at Southampton.  Evalua</w:t>
      </w:r>
      <w:r w:rsidR="002B6BE1">
        <w:rPr>
          <w:rFonts w:ascii="Arial" w:hAnsi="Arial" w:cs="Arial"/>
          <w:sz w:val="24"/>
          <w:szCs w:val="24"/>
        </w:rPr>
        <w:t>tion of the impact of pre-labs indicated</w:t>
      </w:r>
      <w:r w:rsidR="00445C66">
        <w:rPr>
          <w:rFonts w:ascii="Arial" w:hAnsi="Arial" w:cs="Arial"/>
          <w:sz w:val="24"/>
          <w:szCs w:val="24"/>
        </w:rPr>
        <w:t xml:space="preserve"> near-universal approval from students in terms of </w:t>
      </w:r>
      <w:r w:rsidR="002B6BE1">
        <w:rPr>
          <w:rFonts w:ascii="Arial" w:hAnsi="Arial" w:cs="Arial"/>
          <w:sz w:val="24"/>
          <w:szCs w:val="24"/>
        </w:rPr>
        <w:t xml:space="preserve">the impact on their </w:t>
      </w:r>
      <w:r w:rsidR="00445C66">
        <w:rPr>
          <w:rFonts w:ascii="Arial" w:hAnsi="Arial" w:cs="Arial"/>
          <w:sz w:val="24"/>
          <w:szCs w:val="24"/>
        </w:rPr>
        <w:t>confidence in the lab, with demonstrators and staff also reporting favourable outcomes. The success of the Southampton pre-laboratory project was shared with the community, most notably as part of a collaborative project with the Universities of York and Bristol (Read, 2010a; Lowe, 2012)</w:t>
      </w:r>
      <w:r w:rsidR="002B6BE1">
        <w:rPr>
          <w:rFonts w:ascii="Arial" w:hAnsi="Arial" w:cs="Arial"/>
          <w:sz w:val="24"/>
          <w:szCs w:val="24"/>
        </w:rPr>
        <w:t>,</w:t>
      </w:r>
      <w:r w:rsidR="00C322A4">
        <w:rPr>
          <w:rFonts w:ascii="Arial" w:hAnsi="Arial" w:cs="Arial"/>
          <w:sz w:val="24"/>
          <w:szCs w:val="24"/>
        </w:rPr>
        <w:t xml:space="preserve"> highlight</w:t>
      </w:r>
      <w:r w:rsidR="002B6BE1">
        <w:rPr>
          <w:rFonts w:ascii="Arial" w:hAnsi="Arial" w:cs="Arial"/>
          <w:sz w:val="24"/>
          <w:szCs w:val="24"/>
        </w:rPr>
        <w:t>ing</w:t>
      </w:r>
      <w:r w:rsidR="00C322A4">
        <w:rPr>
          <w:rFonts w:ascii="Arial" w:hAnsi="Arial" w:cs="Arial"/>
          <w:sz w:val="24"/>
          <w:szCs w:val="24"/>
        </w:rPr>
        <w:t xml:space="preserve"> the fact that benefits </w:t>
      </w:r>
      <w:r w:rsidR="004A2200">
        <w:rPr>
          <w:rFonts w:ascii="Arial" w:hAnsi="Arial" w:cs="Arial"/>
          <w:sz w:val="24"/>
          <w:szCs w:val="24"/>
        </w:rPr>
        <w:t>come from</w:t>
      </w:r>
      <w:r w:rsidR="00C322A4">
        <w:rPr>
          <w:rFonts w:ascii="Arial" w:hAnsi="Arial" w:cs="Arial"/>
          <w:sz w:val="24"/>
          <w:szCs w:val="24"/>
        </w:rPr>
        <w:t xml:space="preserve"> working together to solve challenging problems</w:t>
      </w:r>
      <w:r w:rsidR="002B6BE1">
        <w:rPr>
          <w:rFonts w:ascii="Arial" w:hAnsi="Arial" w:cs="Arial"/>
          <w:sz w:val="24"/>
          <w:szCs w:val="24"/>
        </w:rPr>
        <w:t>.</w:t>
      </w:r>
    </w:p>
    <w:p w:rsidR="004A2200" w:rsidRDefault="004A2200" w:rsidP="004A2200">
      <w:pPr>
        <w:spacing w:after="0" w:line="360" w:lineRule="auto"/>
        <w:rPr>
          <w:rFonts w:ascii="Arial" w:hAnsi="Arial" w:cs="Arial"/>
          <w:b/>
          <w:sz w:val="24"/>
          <w:szCs w:val="24"/>
        </w:rPr>
      </w:pPr>
    </w:p>
    <w:p w:rsidR="00EB736B" w:rsidRDefault="00EB736B" w:rsidP="00EB736B">
      <w:pPr>
        <w:pStyle w:val="NoSpacing"/>
        <w:spacing w:line="360" w:lineRule="auto"/>
        <w:rPr>
          <w:rFonts w:ascii="Arial" w:hAnsi="Arial" w:cs="Arial"/>
          <w:b/>
          <w:sz w:val="24"/>
          <w:szCs w:val="24"/>
        </w:rPr>
      </w:pPr>
      <w:r>
        <w:rPr>
          <w:rFonts w:ascii="Arial" w:hAnsi="Arial" w:cs="Arial"/>
          <w:b/>
          <w:sz w:val="24"/>
          <w:szCs w:val="24"/>
        </w:rPr>
        <w:t>Suppo</w:t>
      </w:r>
      <w:r w:rsidR="00FD6E7E">
        <w:rPr>
          <w:rFonts w:ascii="Arial" w:hAnsi="Arial" w:cs="Arial"/>
          <w:b/>
          <w:sz w:val="24"/>
          <w:szCs w:val="24"/>
        </w:rPr>
        <w:t>rting the transition to lecture-</w:t>
      </w:r>
      <w:r>
        <w:rPr>
          <w:rFonts w:ascii="Arial" w:hAnsi="Arial" w:cs="Arial"/>
          <w:b/>
          <w:sz w:val="24"/>
          <w:szCs w:val="24"/>
        </w:rPr>
        <w:t>based learning</w:t>
      </w:r>
    </w:p>
    <w:p w:rsidR="008D5806" w:rsidRDefault="008D5806" w:rsidP="00EB736B">
      <w:pPr>
        <w:pStyle w:val="NoSpacing"/>
        <w:spacing w:line="360" w:lineRule="auto"/>
        <w:rPr>
          <w:rFonts w:ascii="Arial" w:hAnsi="Arial" w:cs="Arial"/>
          <w:sz w:val="24"/>
          <w:szCs w:val="24"/>
        </w:rPr>
      </w:pPr>
    </w:p>
    <w:p w:rsidR="00EB736B" w:rsidRDefault="00EB736B" w:rsidP="00496BC0">
      <w:pPr>
        <w:pStyle w:val="NoSpacing"/>
        <w:spacing w:line="360" w:lineRule="auto"/>
        <w:rPr>
          <w:rFonts w:ascii="Arial" w:hAnsi="Arial" w:cs="Arial"/>
          <w:sz w:val="24"/>
          <w:szCs w:val="24"/>
        </w:rPr>
      </w:pPr>
      <w:r>
        <w:rPr>
          <w:rFonts w:ascii="Arial" w:hAnsi="Arial" w:cs="Arial"/>
          <w:sz w:val="24"/>
          <w:szCs w:val="24"/>
        </w:rPr>
        <w:lastRenderedPageBreak/>
        <w:t xml:space="preserve">To </w:t>
      </w:r>
      <w:r w:rsidR="00B43C60">
        <w:rPr>
          <w:rFonts w:ascii="Arial" w:hAnsi="Arial" w:cs="Arial"/>
          <w:sz w:val="24"/>
          <w:szCs w:val="24"/>
        </w:rPr>
        <w:t>a teacher making the transition from school-to-university</w:t>
      </w:r>
      <w:r>
        <w:rPr>
          <w:rFonts w:ascii="Arial" w:hAnsi="Arial" w:cs="Arial"/>
          <w:sz w:val="24"/>
          <w:szCs w:val="24"/>
        </w:rPr>
        <w:t xml:space="preserve">, it was clear that there was scope to </w:t>
      </w:r>
      <w:r w:rsidR="003D5C55">
        <w:rPr>
          <w:rFonts w:ascii="Arial" w:hAnsi="Arial" w:cs="Arial"/>
          <w:sz w:val="24"/>
          <w:szCs w:val="24"/>
        </w:rPr>
        <w:t>enhance</w:t>
      </w:r>
      <w:r>
        <w:rPr>
          <w:rFonts w:ascii="Arial" w:hAnsi="Arial" w:cs="Arial"/>
          <w:sz w:val="24"/>
          <w:szCs w:val="24"/>
        </w:rPr>
        <w:t xml:space="preserve"> learning </w:t>
      </w:r>
      <w:r w:rsidR="003D5C55">
        <w:rPr>
          <w:rFonts w:ascii="Arial" w:hAnsi="Arial" w:cs="Arial"/>
          <w:sz w:val="24"/>
          <w:szCs w:val="24"/>
        </w:rPr>
        <w:t>during</w:t>
      </w:r>
      <w:r>
        <w:rPr>
          <w:rFonts w:ascii="Arial" w:hAnsi="Arial" w:cs="Arial"/>
          <w:sz w:val="24"/>
          <w:szCs w:val="24"/>
        </w:rPr>
        <w:t xml:space="preserve"> lectures</w:t>
      </w:r>
      <w:r w:rsidR="002B6BE1">
        <w:rPr>
          <w:rFonts w:ascii="Arial" w:hAnsi="Arial" w:cs="Arial"/>
          <w:sz w:val="24"/>
          <w:szCs w:val="24"/>
        </w:rPr>
        <w:t>.  Although the stereotypical fifty</w:t>
      </w:r>
      <w:r w:rsidR="0073541A">
        <w:rPr>
          <w:rFonts w:ascii="Arial" w:hAnsi="Arial" w:cs="Arial"/>
          <w:sz w:val="24"/>
          <w:szCs w:val="24"/>
        </w:rPr>
        <w:t>-</w:t>
      </w:r>
      <w:r>
        <w:rPr>
          <w:rFonts w:ascii="Arial" w:hAnsi="Arial" w:cs="Arial"/>
          <w:sz w:val="24"/>
          <w:szCs w:val="24"/>
        </w:rPr>
        <w:t xml:space="preserve">minute lecture in which students attempt to copy an incoherent scrawl from a distant blackboard onto 20 sides of A4 paper may have been largely eradicated, the </w:t>
      </w:r>
      <w:r w:rsidR="0073541A">
        <w:rPr>
          <w:rFonts w:ascii="Arial" w:hAnsi="Arial" w:cs="Arial"/>
          <w:sz w:val="24"/>
          <w:szCs w:val="24"/>
        </w:rPr>
        <w:t>generally</w:t>
      </w:r>
      <w:r w:rsidR="003D5C55">
        <w:rPr>
          <w:rFonts w:ascii="Arial" w:hAnsi="Arial" w:cs="Arial"/>
          <w:sz w:val="24"/>
          <w:szCs w:val="24"/>
        </w:rPr>
        <w:t xml:space="preserve"> </w:t>
      </w:r>
      <w:r>
        <w:rPr>
          <w:rFonts w:ascii="Arial" w:hAnsi="Arial" w:cs="Arial"/>
          <w:sz w:val="24"/>
          <w:szCs w:val="24"/>
        </w:rPr>
        <w:t>passive nature of content delivery has ramifications for</w:t>
      </w:r>
      <w:r w:rsidR="00496BC0">
        <w:rPr>
          <w:rFonts w:ascii="Arial" w:hAnsi="Arial" w:cs="Arial"/>
          <w:sz w:val="24"/>
          <w:szCs w:val="24"/>
        </w:rPr>
        <w:t xml:space="preserve"> student learning. </w:t>
      </w:r>
      <w:r>
        <w:rPr>
          <w:rFonts w:ascii="Arial" w:hAnsi="Arial" w:cs="Arial"/>
          <w:sz w:val="24"/>
          <w:szCs w:val="24"/>
        </w:rPr>
        <w:t xml:space="preserve"> </w:t>
      </w:r>
      <w:r w:rsidR="00496BC0">
        <w:rPr>
          <w:rFonts w:ascii="Arial" w:hAnsi="Arial" w:cs="Arial"/>
          <w:sz w:val="24"/>
          <w:szCs w:val="24"/>
        </w:rPr>
        <w:t>A brief scan of the literature at the time showed that there was a great deal of interest in the development of ‘</w:t>
      </w:r>
      <w:r w:rsidR="003D5C55">
        <w:rPr>
          <w:rFonts w:ascii="Arial" w:hAnsi="Arial" w:cs="Arial"/>
          <w:sz w:val="24"/>
          <w:szCs w:val="24"/>
        </w:rPr>
        <w:t>a</w:t>
      </w:r>
      <w:r w:rsidR="00496BC0">
        <w:rPr>
          <w:rFonts w:ascii="Arial" w:hAnsi="Arial" w:cs="Arial"/>
          <w:sz w:val="24"/>
          <w:szCs w:val="24"/>
        </w:rPr>
        <w:t xml:space="preserve">ctive </w:t>
      </w:r>
      <w:r w:rsidR="003D5C55">
        <w:rPr>
          <w:rFonts w:ascii="Arial" w:hAnsi="Arial" w:cs="Arial"/>
          <w:sz w:val="24"/>
          <w:szCs w:val="24"/>
        </w:rPr>
        <w:t>l</w:t>
      </w:r>
      <w:r w:rsidR="00496BC0">
        <w:rPr>
          <w:rFonts w:ascii="Arial" w:hAnsi="Arial" w:cs="Arial"/>
          <w:sz w:val="24"/>
          <w:szCs w:val="24"/>
        </w:rPr>
        <w:t xml:space="preserve">earning’ strategies at university level.  One influential article from Freeman et al. (2007) provided an illustration of the power of active learning in boosting student performance in introductory biology courses, where extensive use was made of </w:t>
      </w:r>
      <w:r>
        <w:rPr>
          <w:rFonts w:ascii="Arial" w:hAnsi="Arial" w:cs="Arial"/>
          <w:sz w:val="24"/>
          <w:szCs w:val="24"/>
        </w:rPr>
        <w:t>in-class voting technology</w:t>
      </w:r>
      <w:r w:rsidR="00496BC0">
        <w:rPr>
          <w:rFonts w:ascii="Arial" w:hAnsi="Arial" w:cs="Arial"/>
          <w:sz w:val="24"/>
          <w:szCs w:val="24"/>
        </w:rPr>
        <w:t xml:space="preserve"> (clickers).  Another example was found in physics education</w:t>
      </w:r>
      <w:r>
        <w:rPr>
          <w:rFonts w:ascii="Arial" w:hAnsi="Arial" w:cs="Arial"/>
          <w:sz w:val="24"/>
          <w:szCs w:val="24"/>
        </w:rPr>
        <w:t>,</w:t>
      </w:r>
      <w:r w:rsidR="00496BC0">
        <w:rPr>
          <w:rFonts w:ascii="Arial" w:hAnsi="Arial" w:cs="Arial"/>
          <w:sz w:val="24"/>
          <w:szCs w:val="24"/>
        </w:rPr>
        <w:t xml:space="preserve"> where</w:t>
      </w:r>
      <w:r>
        <w:rPr>
          <w:rFonts w:ascii="Arial" w:hAnsi="Arial" w:cs="Arial"/>
          <w:sz w:val="24"/>
          <w:szCs w:val="24"/>
        </w:rPr>
        <w:t xml:space="preserve"> Bates et al. (2006) outlined the use </w:t>
      </w:r>
      <w:r w:rsidR="00496BC0">
        <w:rPr>
          <w:rFonts w:ascii="Arial" w:hAnsi="Arial" w:cs="Arial"/>
          <w:sz w:val="24"/>
          <w:szCs w:val="24"/>
        </w:rPr>
        <w:t>clickers</w:t>
      </w:r>
      <w:r>
        <w:rPr>
          <w:rFonts w:ascii="Arial" w:hAnsi="Arial" w:cs="Arial"/>
          <w:sz w:val="24"/>
          <w:szCs w:val="24"/>
        </w:rPr>
        <w:t xml:space="preserve"> to “transform the lecture experience from a one-way transmission of information into a two-way conversation b</w:t>
      </w:r>
      <w:r w:rsidR="00C54AAF">
        <w:rPr>
          <w:rFonts w:ascii="Arial" w:hAnsi="Arial" w:cs="Arial"/>
          <w:sz w:val="24"/>
          <w:szCs w:val="24"/>
        </w:rPr>
        <w:t>etween lecturer and students”.  Staff at Southampton had already considered the adoption of clickers, so this seemed to be a reasonable starting point.</w:t>
      </w:r>
    </w:p>
    <w:p w:rsidR="00EB736B" w:rsidRDefault="00EB736B" w:rsidP="00EB736B">
      <w:pPr>
        <w:pStyle w:val="NoSpacing"/>
        <w:spacing w:line="360" w:lineRule="auto"/>
        <w:rPr>
          <w:rFonts w:ascii="Arial" w:hAnsi="Arial" w:cs="Arial"/>
          <w:sz w:val="24"/>
          <w:szCs w:val="24"/>
        </w:rPr>
      </w:pPr>
    </w:p>
    <w:p w:rsidR="00EB736B" w:rsidRDefault="00EB736B" w:rsidP="00EB736B">
      <w:pPr>
        <w:pStyle w:val="NoSpacing"/>
        <w:spacing w:line="360" w:lineRule="auto"/>
        <w:rPr>
          <w:rFonts w:ascii="Arial" w:hAnsi="Arial" w:cs="Arial"/>
          <w:sz w:val="24"/>
          <w:szCs w:val="24"/>
        </w:rPr>
      </w:pPr>
      <w:r>
        <w:rPr>
          <w:rFonts w:ascii="Arial" w:hAnsi="Arial" w:cs="Arial"/>
          <w:sz w:val="24"/>
          <w:szCs w:val="24"/>
        </w:rPr>
        <w:t xml:space="preserve">Funding was obtained in the summer of 2007 to purchase a set of </w:t>
      </w:r>
      <w:r w:rsidR="00496BC0">
        <w:rPr>
          <w:rFonts w:ascii="Arial" w:hAnsi="Arial" w:cs="Arial"/>
          <w:sz w:val="24"/>
          <w:szCs w:val="24"/>
        </w:rPr>
        <w:t>clickers</w:t>
      </w:r>
      <w:r>
        <w:rPr>
          <w:rFonts w:ascii="Arial" w:hAnsi="Arial" w:cs="Arial"/>
          <w:sz w:val="24"/>
          <w:szCs w:val="24"/>
        </w:rPr>
        <w:t xml:space="preserve"> for use in Chemistry at Southampton, </w:t>
      </w:r>
      <w:r w:rsidR="00C54AAF">
        <w:rPr>
          <w:rFonts w:ascii="Arial" w:hAnsi="Arial" w:cs="Arial"/>
          <w:sz w:val="24"/>
          <w:szCs w:val="24"/>
        </w:rPr>
        <w:t xml:space="preserve">initiating </w:t>
      </w:r>
      <w:r>
        <w:rPr>
          <w:rFonts w:ascii="Arial" w:hAnsi="Arial" w:cs="Arial"/>
          <w:sz w:val="24"/>
          <w:szCs w:val="24"/>
        </w:rPr>
        <w:t>research into the different systems availabl</w:t>
      </w:r>
      <w:r w:rsidR="00FD6E7E">
        <w:rPr>
          <w:rFonts w:ascii="Arial" w:hAnsi="Arial" w:cs="Arial"/>
          <w:sz w:val="24"/>
          <w:szCs w:val="24"/>
        </w:rPr>
        <w:t>e</w:t>
      </w:r>
      <w:r w:rsidR="0073541A">
        <w:rPr>
          <w:rFonts w:ascii="Arial" w:hAnsi="Arial" w:cs="Arial"/>
          <w:sz w:val="24"/>
          <w:szCs w:val="24"/>
        </w:rPr>
        <w:t>,</w:t>
      </w:r>
      <w:r w:rsidR="00C54AAF">
        <w:rPr>
          <w:rFonts w:ascii="Arial" w:hAnsi="Arial" w:cs="Arial"/>
          <w:sz w:val="24"/>
          <w:szCs w:val="24"/>
        </w:rPr>
        <w:t xml:space="preserve"> which was supported by a</w:t>
      </w:r>
      <w:r>
        <w:rPr>
          <w:rFonts w:ascii="Arial" w:hAnsi="Arial" w:cs="Arial"/>
          <w:sz w:val="24"/>
          <w:szCs w:val="24"/>
        </w:rPr>
        <w:t xml:space="preserve"> review of the strengths and weaknesses of a number of low-cost radio-frequency systems</w:t>
      </w:r>
      <w:r w:rsidR="00C54AAF">
        <w:rPr>
          <w:rFonts w:ascii="Arial" w:hAnsi="Arial" w:cs="Arial"/>
          <w:sz w:val="24"/>
          <w:szCs w:val="24"/>
        </w:rPr>
        <w:t xml:space="preserve"> (Barber and Njus, 2007)</w:t>
      </w:r>
      <w:r>
        <w:rPr>
          <w:rFonts w:ascii="Arial" w:hAnsi="Arial" w:cs="Arial"/>
          <w:sz w:val="24"/>
          <w:szCs w:val="24"/>
        </w:rPr>
        <w:t xml:space="preserve">.  In view of the fact that </w:t>
      </w:r>
      <w:r w:rsidR="003D5C55">
        <w:rPr>
          <w:rFonts w:ascii="Arial" w:hAnsi="Arial" w:cs="Arial"/>
          <w:sz w:val="24"/>
          <w:szCs w:val="24"/>
        </w:rPr>
        <w:t>an</w:t>
      </w:r>
      <w:r w:rsidR="00C54AAF">
        <w:rPr>
          <w:rFonts w:ascii="Arial" w:hAnsi="Arial" w:cs="Arial"/>
          <w:sz w:val="24"/>
          <w:szCs w:val="24"/>
        </w:rPr>
        <w:t xml:space="preserve"> aim</w:t>
      </w:r>
      <w:r>
        <w:rPr>
          <w:rFonts w:ascii="Arial" w:hAnsi="Arial" w:cs="Arial"/>
          <w:sz w:val="24"/>
          <w:szCs w:val="24"/>
        </w:rPr>
        <w:t xml:space="preserve"> </w:t>
      </w:r>
      <w:r w:rsidR="00FD6E7E">
        <w:rPr>
          <w:rFonts w:ascii="Arial" w:hAnsi="Arial" w:cs="Arial"/>
          <w:sz w:val="24"/>
          <w:szCs w:val="24"/>
        </w:rPr>
        <w:t xml:space="preserve">of the Southampton project </w:t>
      </w:r>
      <w:r>
        <w:rPr>
          <w:rFonts w:ascii="Arial" w:hAnsi="Arial" w:cs="Arial"/>
          <w:sz w:val="24"/>
          <w:szCs w:val="24"/>
        </w:rPr>
        <w:t>w</w:t>
      </w:r>
      <w:r w:rsidR="00FD6E7E">
        <w:rPr>
          <w:rFonts w:ascii="Arial" w:hAnsi="Arial" w:cs="Arial"/>
          <w:sz w:val="24"/>
          <w:szCs w:val="24"/>
        </w:rPr>
        <w:t xml:space="preserve">as that academic staff would eventually </w:t>
      </w:r>
      <w:r>
        <w:rPr>
          <w:rFonts w:ascii="Arial" w:hAnsi="Arial" w:cs="Arial"/>
          <w:sz w:val="24"/>
          <w:szCs w:val="24"/>
        </w:rPr>
        <w:t xml:space="preserve">use the technology independently, it was important that the selected system </w:t>
      </w:r>
      <w:r w:rsidR="00FD6E7E">
        <w:rPr>
          <w:rFonts w:ascii="Arial" w:hAnsi="Arial" w:cs="Arial"/>
          <w:sz w:val="24"/>
          <w:szCs w:val="24"/>
        </w:rPr>
        <w:t>had the capacity</w:t>
      </w:r>
      <w:r>
        <w:rPr>
          <w:rFonts w:ascii="Arial" w:hAnsi="Arial" w:cs="Arial"/>
          <w:sz w:val="24"/>
          <w:szCs w:val="24"/>
        </w:rPr>
        <w:t xml:space="preserve"> to</w:t>
      </w:r>
      <w:r w:rsidR="00FD6E7E">
        <w:rPr>
          <w:rFonts w:ascii="Arial" w:hAnsi="Arial" w:cs="Arial"/>
          <w:sz w:val="24"/>
          <w:szCs w:val="24"/>
        </w:rPr>
        <w:t xml:space="preserve"> be</w:t>
      </w:r>
      <w:r>
        <w:rPr>
          <w:rFonts w:ascii="Arial" w:hAnsi="Arial" w:cs="Arial"/>
          <w:sz w:val="24"/>
          <w:szCs w:val="24"/>
        </w:rPr>
        <w:t xml:space="preserve"> use</w:t>
      </w:r>
      <w:r w:rsidR="00FD6E7E">
        <w:rPr>
          <w:rFonts w:ascii="Arial" w:hAnsi="Arial" w:cs="Arial"/>
          <w:sz w:val="24"/>
          <w:szCs w:val="24"/>
        </w:rPr>
        <w:t>d</w:t>
      </w:r>
      <w:r w:rsidR="003D5C55">
        <w:rPr>
          <w:rFonts w:ascii="Arial" w:hAnsi="Arial" w:cs="Arial"/>
          <w:sz w:val="24"/>
          <w:szCs w:val="24"/>
        </w:rPr>
        <w:t xml:space="preserve"> ‘out of the box’</w:t>
      </w:r>
      <w:r>
        <w:rPr>
          <w:rFonts w:ascii="Arial" w:hAnsi="Arial" w:cs="Arial"/>
          <w:sz w:val="24"/>
          <w:szCs w:val="24"/>
        </w:rPr>
        <w:t xml:space="preserve">.  The TurningPoint RF system was </w:t>
      </w:r>
      <w:r w:rsidR="00C025E1">
        <w:rPr>
          <w:rFonts w:ascii="Arial" w:hAnsi="Arial" w:cs="Arial"/>
          <w:sz w:val="24"/>
          <w:szCs w:val="24"/>
        </w:rPr>
        <w:t>chosen</w:t>
      </w:r>
      <w:r>
        <w:rPr>
          <w:rFonts w:ascii="Arial" w:hAnsi="Arial" w:cs="Arial"/>
          <w:sz w:val="24"/>
          <w:szCs w:val="24"/>
        </w:rPr>
        <w:t xml:space="preserve"> </w:t>
      </w:r>
      <w:r w:rsidR="00FD6E7E">
        <w:rPr>
          <w:rFonts w:ascii="Arial" w:hAnsi="Arial" w:cs="Arial"/>
          <w:sz w:val="24"/>
          <w:szCs w:val="24"/>
        </w:rPr>
        <w:t>on the basis of</w:t>
      </w:r>
      <w:r>
        <w:rPr>
          <w:rFonts w:ascii="Arial" w:hAnsi="Arial" w:cs="Arial"/>
          <w:sz w:val="24"/>
          <w:szCs w:val="24"/>
        </w:rPr>
        <w:t xml:space="preserve"> the compact and lig</w:t>
      </w:r>
      <w:r w:rsidR="00C025E1">
        <w:rPr>
          <w:rFonts w:ascii="Arial" w:hAnsi="Arial" w:cs="Arial"/>
          <w:sz w:val="24"/>
          <w:szCs w:val="24"/>
        </w:rPr>
        <w:t>htweight nature of its handsets,</w:t>
      </w:r>
      <w:r>
        <w:rPr>
          <w:rFonts w:ascii="Arial" w:hAnsi="Arial" w:cs="Arial"/>
          <w:sz w:val="24"/>
          <w:szCs w:val="24"/>
        </w:rPr>
        <w:t xml:space="preserve"> and its seamless integration with PowerPoint.  Although Barber and Njus (2007) reported that the handsets were not particularly robust, it’s worth noting that all but a handful of the 100 TurningPoint clickers purchased in the first are still in regular use at Southampton today alongside </w:t>
      </w:r>
      <w:r w:rsidR="00FD6E7E">
        <w:rPr>
          <w:rFonts w:ascii="Arial" w:hAnsi="Arial" w:cs="Arial"/>
          <w:sz w:val="24"/>
          <w:szCs w:val="24"/>
        </w:rPr>
        <w:t xml:space="preserve">around </w:t>
      </w:r>
      <w:r>
        <w:rPr>
          <w:rFonts w:ascii="Arial" w:hAnsi="Arial" w:cs="Arial"/>
          <w:sz w:val="24"/>
          <w:szCs w:val="24"/>
        </w:rPr>
        <w:t xml:space="preserve">another 100 which have been purchased </w:t>
      </w:r>
      <w:r w:rsidR="00FD6E7E">
        <w:rPr>
          <w:rFonts w:ascii="Arial" w:hAnsi="Arial" w:cs="Arial"/>
          <w:sz w:val="24"/>
          <w:szCs w:val="24"/>
        </w:rPr>
        <w:t>in the intervening years</w:t>
      </w:r>
      <w:r>
        <w:rPr>
          <w:rFonts w:ascii="Arial" w:hAnsi="Arial" w:cs="Arial"/>
          <w:sz w:val="24"/>
          <w:szCs w:val="24"/>
        </w:rPr>
        <w:t>.</w:t>
      </w:r>
    </w:p>
    <w:p w:rsidR="00EB736B" w:rsidRDefault="00EB736B" w:rsidP="00EB736B">
      <w:pPr>
        <w:pStyle w:val="NoSpacing"/>
        <w:spacing w:line="360" w:lineRule="auto"/>
        <w:rPr>
          <w:rFonts w:ascii="Arial" w:hAnsi="Arial" w:cs="Arial"/>
          <w:sz w:val="24"/>
          <w:szCs w:val="24"/>
        </w:rPr>
      </w:pPr>
    </w:p>
    <w:p w:rsidR="00EB736B" w:rsidRDefault="00EB736B" w:rsidP="00EB736B">
      <w:pPr>
        <w:pStyle w:val="NoSpacing"/>
        <w:spacing w:line="360" w:lineRule="auto"/>
        <w:rPr>
          <w:rFonts w:ascii="Arial" w:hAnsi="Arial" w:cs="Arial"/>
          <w:sz w:val="24"/>
          <w:szCs w:val="24"/>
        </w:rPr>
      </w:pPr>
      <w:r>
        <w:rPr>
          <w:rFonts w:ascii="Arial" w:hAnsi="Arial" w:cs="Arial"/>
          <w:sz w:val="24"/>
          <w:szCs w:val="24"/>
        </w:rPr>
        <w:t xml:space="preserve">Having </w:t>
      </w:r>
      <w:r w:rsidR="00FD6E7E">
        <w:rPr>
          <w:rFonts w:ascii="Arial" w:hAnsi="Arial" w:cs="Arial"/>
          <w:sz w:val="24"/>
          <w:szCs w:val="24"/>
        </w:rPr>
        <w:t>acquired</w:t>
      </w:r>
      <w:r>
        <w:rPr>
          <w:rFonts w:ascii="Arial" w:hAnsi="Arial" w:cs="Arial"/>
          <w:sz w:val="24"/>
          <w:szCs w:val="24"/>
        </w:rPr>
        <w:t xml:space="preserve"> the clickers, the next stage was to incorporate them in teaching in an effective manner</w:t>
      </w:r>
      <w:r w:rsidR="00FD6E7E">
        <w:rPr>
          <w:rFonts w:ascii="Arial" w:hAnsi="Arial" w:cs="Arial"/>
          <w:sz w:val="24"/>
          <w:szCs w:val="24"/>
        </w:rPr>
        <w:t>, a process which was supported by</w:t>
      </w:r>
      <w:r>
        <w:rPr>
          <w:rFonts w:ascii="Arial" w:hAnsi="Arial" w:cs="Arial"/>
          <w:sz w:val="24"/>
          <w:szCs w:val="24"/>
        </w:rPr>
        <w:t xml:space="preserve"> a number of articles.  </w:t>
      </w:r>
      <w:r w:rsidR="00FD6E7E">
        <w:rPr>
          <w:rFonts w:ascii="Arial" w:hAnsi="Arial" w:cs="Arial"/>
          <w:sz w:val="24"/>
          <w:szCs w:val="24"/>
        </w:rPr>
        <w:t xml:space="preserve">Beyond the aforementioned work of Bates (2006), </w:t>
      </w:r>
      <w:r>
        <w:rPr>
          <w:rFonts w:ascii="Arial" w:hAnsi="Arial" w:cs="Arial"/>
          <w:sz w:val="24"/>
          <w:szCs w:val="24"/>
        </w:rPr>
        <w:t xml:space="preserve">Beatty (2004) commented that the technology could be used to “insert occasional audience questions into otherwise traditional lectures, to quiz students for comprehension, or to keep them awake”, but that this was “a waste of the system’s potential.”  The point made was that in order to maximise the benefit of the technology, “an instructor must rethink her entire instructional model and </w:t>
      </w:r>
      <w:r>
        <w:rPr>
          <w:rFonts w:ascii="Arial" w:hAnsi="Arial" w:cs="Arial"/>
          <w:sz w:val="24"/>
          <w:szCs w:val="24"/>
        </w:rPr>
        <w:lastRenderedPageBreak/>
        <w:t xml:space="preserve">the role that class time plays within it”.  </w:t>
      </w:r>
      <w:r w:rsidR="003D5C55">
        <w:rPr>
          <w:rFonts w:ascii="Arial" w:hAnsi="Arial" w:cs="Arial"/>
          <w:sz w:val="24"/>
          <w:szCs w:val="24"/>
        </w:rPr>
        <w:t>T</w:t>
      </w:r>
      <w:r>
        <w:rPr>
          <w:rFonts w:ascii="Arial" w:hAnsi="Arial" w:cs="Arial"/>
          <w:sz w:val="24"/>
          <w:szCs w:val="24"/>
        </w:rPr>
        <w:t xml:space="preserve">his </w:t>
      </w:r>
      <w:r w:rsidR="003D5C55">
        <w:rPr>
          <w:rFonts w:ascii="Arial" w:hAnsi="Arial" w:cs="Arial"/>
          <w:sz w:val="24"/>
          <w:szCs w:val="24"/>
        </w:rPr>
        <w:t xml:space="preserve">grand aim </w:t>
      </w:r>
      <w:r>
        <w:rPr>
          <w:rFonts w:ascii="Arial" w:hAnsi="Arial" w:cs="Arial"/>
          <w:sz w:val="24"/>
          <w:szCs w:val="24"/>
        </w:rPr>
        <w:t>provided a direction for the longer-term implementation of voting technology in lectures at Southampton, which remains a work in progress</w:t>
      </w:r>
      <w:r w:rsidR="00FD6E7E">
        <w:rPr>
          <w:rFonts w:ascii="Arial" w:hAnsi="Arial" w:cs="Arial"/>
          <w:sz w:val="24"/>
          <w:szCs w:val="24"/>
        </w:rPr>
        <w:t xml:space="preserve"> to this day</w:t>
      </w:r>
      <w:r>
        <w:rPr>
          <w:rFonts w:ascii="Arial" w:hAnsi="Arial" w:cs="Arial"/>
          <w:sz w:val="24"/>
          <w:szCs w:val="24"/>
        </w:rPr>
        <w:t>.</w:t>
      </w:r>
    </w:p>
    <w:p w:rsidR="00EB736B" w:rsidRDefault="00EB736B" w:rsidP="00EB736B">
      <w:pPr>
        <w:pStyle w:val="NoSpacing"/>
        <w:spacing w:line="360" w:lineRule="auto"/>
        <w:rPr>
          <w:rFonts w:ascii="Arial" w:hAnsi="Arial" w:cs="Arial"/>
          <w:sz w:val="24"/>
          <w:szCs w:val="24"/>
        </w:rPr>
      </w:pPr>
    </w:p>
    <w:p w:rsidR="00C91408" w:rsidRDefault="00EB736B" w:rsidP="00EB736B">
      <w:pPr>
        <w:pStyle w:val="NoSpacing"/>
        <w:spacing w:line="360" w:lineRule="auto"/>
        <w:rPr>
          <w:rFonts w:ascii="Arial" w:hAnsi="Arial" w:cs="Arial"/>
          <w:sz w:val="24"/>
          <w:szCs w:val="24"/>
        </w:rPr>
      </w:pPr>
      <w:r>
        <w:rPr>
          <w:rFonts w:ascii="Arial" w:hAnsi="Arial" w:cs="Arial"/>
          <w:sz w:val="24"/>
          <w:szCs w:val="24"/>
        </w:rPr>
        <w:t xml:space="preserve">A review of the use of clickers in </w:t>
      </w:r>
      <w:r w:rsidR="00FD6E7E">
        <w:rPr>
          <w:rFonts w:ascii="Arial" w:hAnsi="Arial" w:cs="Arial"/>
          <w:sz w:val="24"/>
          <w:szCs w:val="24"/>
        </w:rPr>
        <w:t>large</w:t>
      </w:r>
      <w:r>
        <w:rPr>
          <w:rFonts w:ascii="Arial" w:hAnsi="Arial" w:cs="Arial"/>
          <w:sz w:val="24"/>
          <w:szCs w:val="24"/>
        </w:rPr>
        <w:t xml:space="preserve"> classroom</w:t>
      </w:r>
      <w:r w:rsidR="00FD6E7E">
        <w:rPr>
          <w:rFonts w:ascii="Arial" w:hAnsi="Arial" w:cs="Arial"/>
          <w:sz w:val="24"/>
          <w:szCs w:val="24"/>
        </w:rPr>
        <w:t>s</w:t>
      </w:r>
      <w:r>
        <w:rPr>
          <w:rFonts w:ascii="Arial" w:hAnsi="Arial" w:cs="Arial"/>
          <w:sz w:val="24"/>
          <w:szCs w:val="24"/>
        </w:rPr>
        <w:t xml:space="preserve"> (Caldwell, 2007)</w:t>
      </w:r>
      <w:r w:rsidR="00FD6E7E">
        <w:rPr>
          <w:rFonts w:ascii="Arial" w:hAnsi="Arial" w:cs="Arial"/>
          <w:sz w:val="24"/>
          <w:szCs w:val="24"/>
        </w:rPr>
        <w:t>, with a focus on the underlying pedagogies</w:t>
      </w:r>
      <w:r w:rsidR="00F04EAF">
        <w:rPr>
          <w:rFonts w:ascii="Arial" w:hAnsi="Arial" w:cs="Arial"/>
          <w:sz w:val="24"/>
          <w:szCs w:val="24"/>
        </w:rPr>
        <w:t>, provided the</w:t>
      </w:r>
      <w:r>
        <w:rPr>
          <w:rFonts w:ascii="Arial" w:hAnsi="Arial" w:cs="Arial"/>
          <w:sz w:val="24"/>
          <w:szCs w:val="24"/>
        </w:rPr>
        <w:t xml:space="preserve"> </w:t>
      </w:r>
      <w:r w:rsidR="00F04EAF">
        <w:rPr>
          <w:rFonts w:ascii="Arial" w:hAnsi="Arial" w:cs="Arial"/>
          <w:sz w:val="24"/>
          <w:szCs w:val="24"/>
        </w:rPr>
        <w:t>evidence</w:t>
      </w:r>
      <w:r>
        <w:rPr>
          <w:rFonts w:ascii="Arial" w:hAnsi="Arial" w:cs="Arial"/>
          <w:sz w:val="24"/>
          <w:szCs w:val="24"/>
        </w:rPr>
        <w:t xml:space="preserve"> need</w:t>
      </w:r>
      <w:r w:rsidR="008F0311">
        <w:rPr>
          <w:rFonts w:ascii="Arial" w:hAnsi="Arial" w:cs="Arial"/>
          <w:sz w:val="24"/>
          <w:szCs w:val="24"/>
        </w:rPr>
        <w:t>ed</w:t>
      </w:r>
      <w:r>
        <w:rPr>
          <w:rFonts w:ascii="Arial" w:hAnsi="Arial" w:cs="Arial"/>
          <w:sz w:val="24"/>
          <w:szCs w:val="24"/>
        </w:rPr>
        <w:t xml:space="preserve"> to convince colleagues that </w:t>
      </w:r>
      <w:r w:rsidR="00FD6E7E">
        <w:rPr>
          <w:rFonts w:ascii="Arial" w:hAnsi="Arial" w:cs="Arial"/>
          <w:sz w:val="24"/>
          <w:szCs w:val="24"/>
        </w:rPr>
        <w:t xml:space="preserve">the technology </w:t>
      </w:r>
      <w:r w:rsidR="00C54AAF">
        <w:rPr>
          <w:rFonts w:ascii="Arial" w:hAnsi="Arial" w:cs="Arial"/>
          <w:sz w:val="24"/>
          <w:szCs w:val="24"/>
        </w:rPr>
        <w:t>should be</w:t>
      </w:r>
      <w:r w:rsidR="00FD6E7E">
        <w:rPr>
          <w:rFonts w:ascii="Arial" w:hAnsi="Arial" w:cs="Arial"/>
          <w:sz w:val="24"/>
          <w:szCs w:val="24"/>
        </w:rPr>
        <w:t xml:space="preserve"> trial</w:t>
      </w:r>
      <w:r w:rsidR="00C54AAF">
        <w:rPr>
          <w:rFonts w:ascii="Arial" w:hAnsi="Arial" w:cs="Arial"/>
          <w:sz w:val="24"/>
          <w:szCs w:val="24"/>
        </w:rPr>
        <w:t>led in the form of a</w:t>
      </w:r>
      <w:r>
        <w:rPr>
          <w:rFonts w:ascii="Arial" w:hAnsi="Arial" w:cs="Arial"/>
          <w:sz w:val="24"/>
          <w:szCs w:val="24"/>
        </w:rPr>
        <w:t xml:space="preserve"> </w:t>
      </w:r>
      <w:r w:rsidR="00C025E1">
        <w:rPr>
          <w:rFonts w:ascii="Arial" w:hAnsi="Arial" w:cs="Arial"/>
          <w:sz w:val="24"/>
          <w:szCs w:val="24"/>
        </w:rPr>
        <w:t>chemistry</w:t>
      </w:r>
      <w:r>
        <w:rPr>
          <w:rFonts w:ascii="Arial" w:hAnsi="Arial" w:cs="Arial"/>
          <w:sz w:val="24"/>
          <w:szCs w:val="24"/>
        </w:rPr>
        <w:t xml:space="preserve"> quiz</w:t>
      </w:r>
      <w:r w:rsidR="00C025E1">
        <w:rPr>
          <w:rFonts w:ascii="Arial" w:hAnsi="Arial" w:cs="Arial"/>
          <w:sz w:val="24"/>
          <w:szCs w:val="24"/>
        </w:rPr>
        <w:t xml:space="preserve"> deployed during induction at the start of the 2007/8 academic year</w:t>
      </w:r>
      <w:r w:rsidR="00C54AAF">
        <w:rPr>
          <w:rFonts w:ascii="Arial" w:hAnsi="Arial" w:cs="Arial"/>
          <w:sz w:val="24"/>
          <w:szCs w:val="24"/>
        </w:rPr>
        <w:t xml:space="preserve">.  Students’ responses highlighted </w:t>
      </w:r>
      <w:r>
        <w:rPr>
          <w:rFonts w:ascii="Arial" w:hAnsi="Arial" w:cs="Arial"/>
          <w:sz w:val="24"/>
          <w:szCs w:val="24"/>
        </w:rPr>
        <w:t xml:space="preserve">the fact that many were a little rusty on certain A-level topics which underpinned concepts covered in </w:t>
      </w:r>
      <w:r w:rsidR="00C54AAF">
        <w:rPr>
          <w:rFonts w:ascii="Arial" w:hAnsi="Arial" w:cs="Arial"/>
          <w:sz w:val="24"/>
          <w:szCs w:val="24"/>
        </w:rPr>
        <w:t>a number of early, and</w:t>
      </w:r>
      <w:r>
        <w:rPr>
          <w:rFonts w:ascii="Arial" w:hAnsi="Arial" w:cs="Arial"/>
          <w:sz w:val="24"/>
          <w:szCs w:val="24"/>
        </w:rPr>
        <w:t xml:space="preserve"> </w:t>
      </w:r>
      <w:r w:rsidR="00C54AAF">
        <w:rPr>
          <w:rFonts w:ascii="Arial" w:hAnsi="Arial" w:cs="Arial"/>
          <w:sz w:val="24"/>
          <w:szCs w:val="24"/>
        </w:rPr>
        <w:t xml:space="preserve">this </w:t>
      </w:r>
      <w:r>
        <w:rPr>
          <w:rFonts w:ascii="Arial" w:hAnsi="Arial" w:cs="Arial"/>
          <w:sz w:val="24"/>
          <w:szCs w:val="24"/>
        </w:rPr>
        <w:t xml:space="preserve">prompted the </w:t>
      </w:r>
      <w:r w:rsidR="00C025E1">
        <w:rPr>
          <w:rFonts w:ascii="Arial" w:hAnsi="Arial" w:cs="Arial"/>
          <w:sz w:val="24"/>
          <w:szCs w:val="24"/>
        </w:rPr>
        <w:t xml:space="preserve">rapid </w:t>
      </w:r>
      <w:r>
        <w:rPr>
          <w:rFonts w:ascii="Arial" w:hAnsi="Arial" w:cs="Arial"/>
          <w:sz w:val="24"/>
          <w:szCs w:val="24"/>
        </w:rPr>
        <w:t>development of introductory sessions to provide a bridge to degree</w:t>
      </w:r>
      <w:r w:rsidR="00C54AAF">
        <w:rPr>
          <w:rFonts w:ascii="Arial" w:hAnsi="Arial" w:cs="Arial"/>
          <w:sz w:val="24"/>
          <w:szCs w:val="24"/>
        </w:rPr>
        <w:t>-</w:t>
      </w:r>
      <w:r>
        <w:rPr>
          <w:rFonts w:ascii="Arial" w:hAnsi="Arial" w:cs="Arial"/>
          <w:sz w:val="24"/>
          <w:szCs w:val="24"/>
        </w:rPr>
        <w:t>level material by revising relevant A-level content through the use of interactive clicker questions</w:t>
      </w:r>
      <w:r w:rsidR="00C025E1">
        <w:rPr>
          <w:rFonts w:ascii="Arial" w:hAnsi="Arial" w:cs="Arial"/>
          <w:sz w:val="24"/>
          <w:szCs w:val="24"/>
        </w:rPr>
        <w:t>.</w:t>
      </w:r>
      <w:r>
        <w:rPr>
          <w:rFonts w:ascii="Arial" w:hAnsi="Arial" w:cs="Arial"/>
          <w:sz w:val="24"/>
          <w:szCs w:val="24"/>
        </w:rPr>
        <w:t xml:space="preserve"> </w:t>
      </w:r>
      <w:r w:rsidR="00C025E1">
        <w:rPr>
          <w:rFonts w:ascii="Arial" w:hAnsi="Arial" w:cs="Arial"/>
          <w:sz w:val="24"/>
          <w:szCs w:val="24"/>
        </w:rPr>
        <w:t xml:space="preserve"> </w:t>
      </w:r>
      <w:r w:rsidR="00C54AAF">
        <w:rPr>
          <w:rFonts w:ascii="Arial" w:hAnsi="Arial" w:cs="Arial"/>
          <w:sz w:val="24"/>
          <w:szCs w:val="24"/>
        </w:rPr>
        <w:t>The success of these early initiatives prompted a number of academic staff to use clickers in their lectures during the 2007/8 academic year</w:t>
      </w:r>
      <w:r w:rsidR="008F0311">
        <w:rPr>
          <w:rFonts w:ascii="Arial" w:hAnsi="Arial" w:cs="Arial"/>
          <w:sz w:val="24"/>
          <w:szCs w:val="24"/>
        </w:rPr>
        <w:t xml:space="preserve"> with support from the STF.  </w:t>
      </w:r>
      <w:r w:rsidR="00C025E1">
        <w:rPr>
          <w:rFonts w:ascii="Arial" w:hAnsi="Arial" w:cs="Arial"/>
          <w:sz w:val="24"/>
          <w:szCs w:val="24"/>
        </w:rPr>
        <w:t>Although colleagues were positive about the use of clickers</w:t>
      </w:r>
      <w:r w:rsidR="008F0311">
        <w:rPr>
          <w:rFonts w:ascii="Arial" w:hAnsi="Arial" w:cs="Arial"/>
          <w:sz w:val="24"/>
          <w:szCs w:val="24"/>
        </w:rPr>
        <w:t xml:space="preserve">, there were instances where </w:t>
      </w:r>
      <w:r w:rsidR="00C025E1">
        <w:rPr>
          <w:rFonts w:ascii="Arial" w:hAnsi="Arial" w:cs="Arial"/>
          <w:sz w:val="24"/>
          <w:szCs w:val="24"/>
        </w:rPr>
        <w:t>some were</w:t>
      </w:r>
      <w:r w:rsidR="008F0311">
        <w:rPr>
          <w:rFonts w:ascii="Arial" w:hAnsi="Arial" w:cs="Arial"/>
          <w:sz w:val="24"/>
          <w:szCs w:val="24"/>
        </w:rPr>
        <w:t xml:space="preserve"> alarmed to discover the extent of the deficiencies in students’ understanding</w:t>
      </w:r>
      <w:r w:rsidR="00C025E1">
        <w:rPr>
          <w:rFonts w:ascii="Arial" w:hAnsi="Arial" w:cs="Arial"/>
          <w:sz w:val="24"/>
          <w:szCs w:val="24"/>
        </w:rPr>
        <w:t xml:space="preserve">, with the acknowledgement that it was </w:t>
      </w:r>
      <w:r w:rsidR="00C54AAF">
        <w:rPr>
          <w:rFonts w:ascii="Arial" w:hAnsi="Arial" w:cs="Arial"/>
          <w:sz w:val="24"/>
          <w:szCs w:val="24"/>
        </w:rPr>
        <w:t xml:space="preserve">more </w:t>
      </w:r>
      <w:r w:rsidR="00C025E1">
        <w:rPr>
          <w:rFonts w:ascii="Arial" w:hAnsi="Arial" w:cs="Arial"/>
          <w:sz w:val="24"/>
          <w:szCs w:val="24"/>
        </w:rPr>
        <w:t>valuable to be aware of this</w:t>
      </w:r>
      <w:r w:rsidR="00C54AAF">
        <w:rPr>
          <w:rFonts w:ascii="Arial" w:hAnsi="Arial" w:cs="Arial"/>
          <w:sz w:val="24"/>
          <w:szCs w:val="24"/>
        </w:rPr>
        <w:t xml:space="preserve"> than not</w:t>
      </w:r>
      <w:r w:rsidR="00C025E1">
        <w:rPr>
          <w:rFonts w:ascii="Arial" w:hAnsi="Arial" w:cs="Arial"/>
          <w:sz w:val="24"/>
          <w:szCs w:val="24"/>
        </w:rPr>
        <w:t>.</w:t>
      </w:r>
      <w:r w:rsidR="008F0311">
        <w:rPr>
          <w:rFonts w:ascii="Arial" w:hAnsi="Arial" w:cs="Arial"/>
          <w:sz w:val="24"/>
          <w:szCs w:val="24"/>
        </w:rPr>
        <w:t xml:space="preserve">  The response from students continued to be overwhelmingly positive, with only a small number suggesting that they didn’t </w:t>
      </w:r>
      <w:r w:rsidR="00F31D09">
        <w:rPr>
          <w:rFonts w:ascii="Arial" w:hAnsi="Arial" w:cs="Arial"/>
          <w:sz w:val="24"/>
          <w:szCs w:val="24"/>
        </w:rPr>
        <w:t>feel their learning was enhanced</w:t>
      </w:r>
      <w:r w:rsidR="00C54AAF">
        <w:rPr>
          <w:rFonts w:ascii="Arial" w:hAnsi="Arial" w:cs="Arial"/>
          <w:sz w:val="24"/>
          <w:szCs w:val="24"/>
        </w:rPr>
        <w:t xml:space="preserve"> (NFER, 2009)</w:t>
      </w:r>
      <w:r w:rsidR="008F0311">
        <w:rPr>
          <w:rFonts w:ascii="Arial" w:hAnsi="Arial" w:cs="Arial"/>
          <w:sz w:val="24"/>
          <w:szCs w:val="24"/>
        </w:rPr>
        <w:t xml:space="preserve">.  </w:t>
      </w:r>
    </w:p>
    <w:p w:rsidR="00C54AAF" w:rsidRDefault="00C54AAF" w:rsidP="00EB736B">
      <w:pPr>
        <w:pStyle w:val="NoSpacing"/>
        <w:spacing w:line="360" w:lineRule="auto"/>
        <w:rPr>
          <w:rFonts w:ascii="Arial" w:hAnsi="Arial" w:cs="Arial"/>
          <w:sz w:val="24"/>
          <w:szCs w:val="24"/>
        </w:rPr>
      </w:pPr>
    </w:p>
    <w:p w:rsidR="006F37F7" w:rsidRDefault="00C91408" w:rsidP="006F37F7">
      <w:pPr>
        <w:pStyle w:val="NoSpacing"/>
        <w:spacing w:line="360" w:lineRule="auto"/>
        <w:rPr>
          <w:rFonts w:ascii="Arial" w:hAnsi="Arial" w:cs="Arial"/>
          <w:sz w:val="24"/>
          <w:szCs w:val="24"/>
        </w:rPr>
      </w:pPr>
      <w:r>
        <w:rPr>
          <w:rFonts w:ascii="Arial" w:hAnsi="Arial" w:cs="Arial"/>
          <w:sz w:val="24"/>
          <w:szCs w:val="24"/>
        </w:rPr>
        <w:t xml:space="preserve">A desire to make better use of clickers </w:t>
      </w:r>
      <w:r w:rsidR="008F0311">
        <w:rPr>
          <w:rFonts w:ascii="Arial" w:hAnsi="Arial" w:cs="Arial"/>
          <w:sz w:val="24"/>
          <w:szCs w:val="24"/>
        </w:rPr>
        <w:t>prompted further scrutiny of the literature, supported by the</w:t>
      </w:r>
      <w:r w:rsidR="00F04961">
        <w:rPr>
          <w:rFonts w:ascii="Arial" w:hAnsi="Arial" w:cs="Arial"/>
          <w:sz w:val="24"/>
          <w:szCs w:val="24"/>
        </w:rPr>
        <w:t xml:space="preserve"> timely</w:t>
      </w:r>
      <w:r w:rsidR="008F0311">
        <w:rPr>
          <w:rFonts w:ascii="Arial" w:hAnsi="Arial" w:cs="Arial"/>
          <w:sz w:val="24"/>
          <w:szCs w:val="24"/>
        </w:rPr>
        <w:t xml:space="preserve"> publication of a review of </w:t>
      </w:r>
      <w:r>
        <w:rPr>
          <w:rFonts w:ascii="Arial" w:hAnsi="Arial" w:cs="Arial"/>
          <w:sz w:val="24"/>
          <w:szCs w:val="24"/>
        </w:rPr>
        <w:t>their use</w:t>
      </w:r>
      <w:r w:rsidR="008F0311">
        <w:rPr>
          <w:rFonts w:ascii="Arial" w:hAnsi="Arial" w:cs="Arial"/>
          <w:sz w:val="24"/>
          <w:szCs w:val="24"/>
        </w:rPr>
        <w:t xml:space="preserve"> in chemistry classrooms by MacArthur and Jones (2008)</w:t>
      </w:r>
      <w:r w:rsidR="00F04961">
        <w:rPr>
          <w:rFonts w:ascii="Arial" w:hAnsi="Arial" w:cs="Arial"/>
          <w:sz w:val="24"/>
          <w:szCs w:val="24"/>
        </w:rPr>
        <w:t xml:space="preserve">. </w:t>
      </w:r>
      <w:r w:rsidR="008F0311">
        <w:rPr>
          <w:rFonts w:ascii="Arial" w:hAnsi="Arial" w:cs="Arial"/>
          <w:sz w:val="24"/>
          <w:szCs w:val="24"/>
        </w:rPr>
        <w:t xml:space="preserve"> </w:t>
      </w:r>
      <w:r w:rsidR="00F04961">
        <w:rPr>
          <w:rFonts w:ascii="Arial" w:hAnsi="Arial" w:cs="Arial"/>
          <w:sz w:val="24"/>
          <w:szCs w:val="24"/>
        </w:rPr>
        <w:t>This review made a compelling case for the use of the Peer Instruction (PI) method, first developed in the teaching of physics by Mazur (1997)</w:t>
      </w:r>
      <w:r w:rsidR="00CF4C54">
        <w:rPr>
          <w:rFonts w:ascii="Arial" w:hAnsi="Arial" w:cs="Arial"/>
          <w:sz w:val="24"/>
          <w:szCs w:val="24"/>
        </w:rPr>
        <w:t xml:space="preserve">, </w:t>
      </w:r>
      <w:r w:rsidR="00C54AAF">
        <w:rPr>
          <w:rFonts w:ascii="Arial" w:hAnsi="Arial" w:cs="Arial"/>
          <w:sz w:val="24"/>
          <w:szCs w:val="24"/>
        </w:rPr>
        <w:t xml:space="preserve">defined as an approach </w:t>
      </w:r>
      <w:r w:rsidR="00F31D09">
        <w:rPr>
          <w:rFonts w:ascii="Arial" w:hAnsi="Arial" w:cs="Arial"/>
          <w:sz w:val="24"/>
          <w:szCs w:val="24"/>
        </w:rPr>
        <w:t>in which “</w:t>
      </w:r>
      <w:r w:rsidR="00F31D09" w:rsidRPr="00F31D09">
        <w:rPr>
          <w:rFonts w:ascii="Arial" w:hAnsi="Arial" w:cs="Arial"/>
          <w:sz w:val="24"/>
          <w:szCs w:val="24"/>
        </w:rPr>
        <w:t>new material is</w:t>
      </w:r>
      <w:r w:rsidR="00C54AAF">
        <w:rPr>
          <w:rFonts w:ascii="Arial" w:hAnsi="Arial" w:cs="Arial"/>
          <w:sz w:val="24"/>
          <w:szCs w:val="24"/>
        </w:rPr>
        <w:t xml:space="preserve"> presented in a </w:t>
      </w:r>
      <w:r w:rsidR="00F31D09" w:rsidRPr="00F31D09">
        <w:rPr>
          <w:rFonts w:ascii="Arial" w:hAnsi="Arial" w:cs="Arial"/>
          <w:sz w:val="24"/>
          <w:szCs w:val="24"/>
        </w:rPr>
        <w:t>lecture, followed by the students entering individual answers to a multiple choice question, and then discussing their answers in small groups before selecting answers again as a group</w:t>
      </w:r>
      <w:r w:rsidR="00F31D09">
        <w:rPr>
          <w:rFonts w:ascii="Arial" w:hAnsi="Arial" w:cs="Arial"/>
          <w:sz w:val="24"/>
          <w:szCs w:val="24"/>
        </w:rPr>
        <w:t>.”  This</w:t>
      </w:r>
      <w:r w:rsidR="00CF4C54">
        <w:rPr>
          <w:rFonts w:ascii="Arial" w:hAnsi="Arial" w:cs="Arial"/>
          <w:sz w:val="24"/>
          <w:szCs w:val="24"/>
        </w:rPr>
        <w:t xml:space="preserve"> had been demonstrated to lead to significant learning gains (Crouch and Mazur, 2001)</w:t>
      </w:r>
      <w:r w:rsidR="00F31D09">
        <w:rPr>
          <w:rFonts w:ascii="Arial" w:hAnsi="Arial" w:cs="Arial"/>
          <w:sz w:val="24"/>
          <w:szCs w:val="24"/>
        </w:rPr>
        <w:t>, as measured</w:t>
      </w:r>
      <w:r w:rsidR="00C025E1">
        <w:rPr>
          <w:rFonts w:ascii="Arial" w:hAnsi="Arial" w:cs="Arial"/>
          <w:sz w:val="24"/>
          <w:szCs w:val="24"/>
        </w:rPr>
        <w:t xml:space="preserve"> by using the</w:t>
      </w:r>
      <w:r w:rsidR="00F31D09">
        <w:rPr>
          <w:rFonts w:ascii="Arial" w:hAnsi="Arial" w:cs="Arial"/>
          <w:sz w:val="24"/>
          <w:szCs w:val="24"/>
        </w:rPr>
        <w:t xml:space="preserve"> Force Concept Inventory (Hestenes et al., 1992)</w:t>
      </w:r>
      <w:r w:rsidR="00F04961">
        <w:rPr>
          <w:rFonts w:ascii="Arial" w:hAnsi="Arial" w:cs="Arial"/>
          <w:sz w:val="24"/>
          <w:szCs w:val="24"/>
        </w:rPr>
        <w:t xml:space="preserve">.  </w:t>
      </w:r>
      <w:r w:rsidR="00667007">
        <w:rPr>
          <w:rFonts w:ascii="Arial" w:hAnsi="Arial" w:cs="Arial"/>
          <w:sz w:val="24"/>
          <w:szCs w:val="24"/>
        </w:rPr>
        <w:t xml:space="preserve">Despite the </w:t>
      </w:r>
      <w:r w:rsidR="00C54AAF">
        <w:rPr>
          <w:rFonts w:ascii="Arial" w:hAnsi="Arial" w:cs="Arial"/>
          <w:sz w:val="24"/>
          <w:szCs w:val="24"/>
        </w:rPr>
        <w:t>evident</w:t>
      </w:r>
      <w:r w:rsidR="00667007">
        <w:rPr>
          <w:rFonts w:ascii="Arial" w:hAnsi="Arial" w:cs="Arial"/>
          <w:sz w:val="24"/>
          <w:szCs w:val="24"/>
        </w:rPr>
        <w:t xml:space="preserve"> benefits,</w:t>
      </w:r>
      <w:r w:rsidR="00CF4C54">
        <w:rPr>
          <w:rFonts w:ascii="Arial" w:hAnsi="Arial" w:cs="Arial"/>
          <w:sz w:val="24"/>
          <w:szCs w:val="24"/>
        </w:rPr>
        <w:t xml:space="preserve"> </w:t>
      </w:r>
      <w:r w:rsidR="00C54AAF">
        <w:rPr>
          <w:rFonts w:ascii="Arial" w:hAnsi="Arial" w:cs="Arial"/>
          <w:sz w:val="24"/>
          <w:szCs w:val="24"/>
        </w:rPr>
        <w:t xml:space="preserve">Southampton </w:t>
      </w:r>
      <w:r w:rsidR="00667007">
        <w:rPr>
          <w:rFonts w:ascii="Arial" w:hAnsi="Arial" w:cs="Arial"/>
          <w:sz w:val="24"/>
          <w:szCs w:val="24"/>
        </w:rPr>
        <w:t>colleagues felt at the time that it would be</w:t>
      </w:r>
      <w:r w:rsidR="00CF4C54">
        <w:rPr>
          <w:rFonts w:ascii="Arial" w:hAnsi="Arial" w:cs="Arial"/>
          <w:sz w:val="24"/>
          <w:szCs w:val="24"/>
        </w:rPr>
        <w:t xml:space="preserve"> difficult to accommodate </w:t>
      </w:r>
      <w:r w:rsidR="00667007">
        <w:rPr>
          <w:rFonts w:ascii="Arial" w:hAnsi="Arial" w:cs="Arial"/>
          <w:sz w:val="24"/>
          <w:szCs w:val="24"/>
        </w:rPr>
        <w:t xml:space="preserve">PI </w:t>
      </w:r>
      <w:r w:rsidR="00CF4C54">
        <w:rPr>
          <w:rFonts w:ascii="Arial" w:hAnsi="Arial" w:cs="Arial"/>
          <w:sz w:val="24"/>
          <w:szCs w:val="24"/>
        </w:rPr>
        <w:t>in lectures due to the</w:t>
      </w:r>
      <w:r w:rsidR="00667007">
        <w:rPr>
          <w:rFonts w:ascii="Arial" w:hAnsi="Arial" w:cs="Arial"/>
          <w:sz w:val="24"/>
          <w:szCs w:val="24"/>
        </w:rPr>
        <w:t xml:space="preserve"> high </w:t>
      </w:r>
      <w:r w:rsidR="0073541A">
        <w:rPr>
          <w:rFonts w:ascii="Arial" w:hAnsi="Arial" w:cs="Arial"/>
          <w:sz w:val="24"/>
          <w:szCs w:val="24"/>
        </w:rPr>
        <w:t>volume</w:t>
      </w:r>
      <w:r w:rsidR="00667007">
        <w:rPr>
          <w:rFonts w:ascii="Arial" w:hAnsi="Arial" w:cs="Arial"/>
          <w:sz w:val="24"/>
          <w:szCs w:val="24"/>
        </w:rPr>
        <w:t xml:space="preserve"> of content covered</w:t>
      </w:r>
      <w:r w:rsidR="00D35BD6">
        <w:rPr>
          <w:rFonts w:ascii="Arial" w:hAnsi="Arial" w:cs="Arial"/>
          <w:sz w:val="24"/>
          <w:szCs w:val="24"/>
        </w:rPr>
        <w:t xml:space="preserve"> </w:t>
      </w:r>
      <w:r w:rsidR="00CF4C54">
        <w:rPr>
          <w:rFonts w:ascii="Arial" w:hAnsi="Arial" w:cs="Arial"/>
          <w:sz w:val="24"/>
          <w:szCs w:val="24"/>
        </w:rPr>
        <w:t>and the</w:t>
      </w:r>
      <w:r w:rsidR="00667007">
        <w:rPr>
          <w:rFonts w:ascii="Arial" w:hAnsi="Arial" w:cs="Arial"/>
          <w:sz w:val="24"/>
          <w:szCs w:val="24"/>
        </w:rPr>
        <w:t xml:space="preserve"> resulting</w:t>
      </w:r>
      <w:r w:rsidR="00CF4C54">
        <w:rPr>
          <w:rFonts w:ascii="Arial" w:hAnsi="Arial" w:cs="Arial"/>
          <w:sz w:val="24"/>
          <w:szCs w:val="24"/>
        </w:rPr>
        <w:t xml:space="preserve"> lack of flexibility in terms of</w:t>
      </w:r>
      <w:r w:rsidR="00667007">
        <w:rPr>
          <w:rFonts w:ascii="Arial" w:hAnsi="Arial" w:cs="Arial"/>
          <w:sz w:val="24"/>
          <w:szCs w:val="24"/>
        </w:rPr>
        <w:t xml:space="preserve"> available</w:t>
      </w:r>
      <w:r w:rsidR="00CF4C54">
        <w:rPr>
          <w:rFonts w:ascii="Arial" w:hAnsi="Arial" w:cs="Arial"/>
          <w:sz w:val="24"/>
          <w:szCs w:val="24"/>
        </w:rPr>
        <w:t xml:space="preserve"> time. </w:t>
      </w:r>
      <w:r w:rsidR="003D4127">
        <w:rPr>
          <w:rFonts w:ascii="Arial" w:hAnsi="Arial" w:cs="Arial"/>
          <w:sz w:val="24"/>
          <w:szCs w:val="24"/>
        </w:rPr>
        <w:t xml:space="preserve"> The subsequent use of PI as part of a ‘flipped classroom’ approach</w:t>
      </w:r>
      <w:r w:rsidR="0073541A">
        <w:rPr>
          <w:rFonts w:ascii="Arial" w:hAnsi="Arial" w:cs="Arial"/>
          <w:sz w:val="24"/>
          <w:szCs w:val="24"/>
        </w:rPr>
        <w:t>,</w:t>
      </w:r>
      <w:r w:rsidR="00C54AAF">
        <w:rPr>
          <w:rFonts w:ascii="Arial" w:hAnsi="Arial" w:cs="Arial"/>
          <w:sz w:val="24"/>
          <w:szCs w:val="24"/>
        </w:rPr>
        <w:t xml:space="preserve"> which freed</w:t>
      </w:r>
      <w:r w:rsidR="0073541A">
        <w:rPr>
          <w:rFonts w:ascii="Arial" w:hAnsi="Arial" w:cs="Arial"/>
          <w:sz w:val="24"/>
          <w:szCs w:val="24"/>
        </w:rPr>
        <w:t xml:space="preserve"> </w:t>
      </w:r>
      <w:r w:rsidR="00C54AAF">
        <w:rPr>
          <w:rFonts w:ascii="Arial" w:hAnsi="Arial" w:cs="Arial"/>
          <w:sz w:val="24"/>
          <w:szCs w:val="24"/>
        </w:rPr>
        <w:t>up the time needed</w:t>
      </w:r>
      <w:r w:rsidR="0073541A">
        <w:rPr>
          <w:rFonts w:ascii="Arial" w:hAnsi="Arial" w:cs="Arial"/>
          <w:sz w:val="24"/>
          <w:szCs w:val="24"/>
        </w:rPr>
        <w:t>,</w:t>
      </w:r>
      <w:r w:rsidR="003D4127">
        <w:rPr>
          <w:rFonts w:ascii="Arial" w:hAnsi="Arial" w:cs="Arial"/>
          <w:sz w:val="24"/>
          <w:szCs w:val="24"/>
        </w:rPr>
        <w:t xml:space="preserve"> is discussed later.</w:t>
      </w:r>
      <w:r w:rsidR="00CF4C54">
        <w:rPr>
          <w:rFonts w:ascii="Arial" w:hAnsi="Arial" w:cs="Arial"/>
          <w:sz w:val="24"/>
          <w:szCs w:val="24"/>
        </w:rPr>
        <w:t xml:space="preserve"> </w:t>
      </w:r>
      <w:r w:rsidR="0073541A">
        <w:rPr>
          <w:rFonts w:ascii="Arial" w:hAnsi="Arial" w:cs="Arial"/>
          <w:sz w:val="24"/>
          <w:szCs w:val="24"/>
        </w:rPr>
        <w:t>T</w:t>
      </w:r>
      <w:r w:rsidR="006F37F7">
        <w:rPr>
          <w:rFonts w:ascii="Arial" w:hAnsi="Arial" w:cs="Arial"/>
          <w:sz w:val="24"/>
          <w:szCs w:val="24"/>
        </w:rPr>
        <w:t>his early work paved the way</w:t>
      </w:r>
      <w:r w:rsidR="0073541A">
        <w:rPr>
          <w:rFonts w:ascii="Arial" w:hAnsi="Arial" w:cs="Arial"/>
          <w:sz w:val="24"/>
          <w:szCs w:val="24"/>
        </w:rPr>
        <w:t xml:space="preserve"> for</w:t>
      </w:r>
      <w:r w:rsidR="006F37F7">
        <w:rPr>
          <w:rFonts w:ascii="Arial" w:hAnsi="Arial" w:cs="Arial"/>
          <w:sz w:val="24"/>
          <w:szCs w:val="24"/>
        </w:rPr>
        <w:t xml:space="preserve"> clickers to be used in teaching at different levels of the </w:t>
      </w:r>
      <w:r w:rsidR="006F37F7">
        <w:rPr>
          <w:rFonts w:ascii="Arial" w:hAnsi="Arial" w:cs="Arial"/>
          <w:sz w:val="24"/>
          <w:szCs w:val="24"/>
        </w:rPr>
        <w:lastRenderedPageBreak/>
        <w:t>chemistry degree programme at Southampton by a range of academic colleagues who now work independently of the STF.</w:t>
      </w:r>
    </w:p>
    <w:p w:rsidR="00CF4C54" w:rsidRDefault="00CF4C54" w:rsidP="00EB736B">
      <w:pPr>
        <w:pStyle w:val="NoSpacing"/>
        <w:spacing w:line="360" w:lineRule="auto"/>
        <w:rPr>
          <w:rFonts w:ascii="Arial" w:hAnsi="Arial" w:cs="Arial"/>
          <w:sz w:val="24"/>
          <w:szCs w:val="24"/>
        </w:rPr>
      </w:pPr>
    </w:p>
    <w:p w:rsidR="00CF4C54" w:rsidRDefault="00CF4C54" w:rsidP="00EB736B">
      <w:pPr>
        <w:pStyle w:val="NoSpacing"/>
        <w:spacing w:line="360" w:lineRule="auto"/>
        <w:rPr>
          <w:rFonts w:ascii="Arial" w:hAnsi="Arial" w:cs="Arial"/>
          <w:b/>
          <w:i/>
          <w:sz w:val="24"/>
          <w:szCs w:val="24"/>
        </w:rPr>
      </w:pPr>
      <w:r>
        <w:rPr>
          <w:rFonts w:ascii="Arial" w:hAnsi="Arial" w:cs="Arial"/>
          <w:b/>
          <w:i/>
          <w:sz w:val="24"/>
          <w:szCs w:val="24"/>
        </w:rPr>
        <w:t xml:space="preserve">The use of clickers: </w:t>
      </w:r>
      <w:r w:rsidR="00667007">
        <w:rPr>
          <w:rFonts w:ascii="Arial" w:hAnsi="Arial" w:cs="Arial"/>
          <w:b/>
          <w:i/>
          <w:sz w:val="24"/>
          <w:szCs w:val="24"/>
        </w:rPr>
        <w:t>wider</w:t>
      </w:r>
      <w:r>
        <w:rPr>
          <w:rFonts w:ascii="Arial" w:hAnsi="Arial" w:cs="Arial"/>
          <w:b/>
          <w:i/>
          <w:sz w:val="24"/>
          <w:szCs w:val="24"/>
        </w:rPr>
        <w:t xml:space="preserve"> impacts</w:t>
      </w:r>
    </w:p>
    <w:p w:rsidR="008D5806" w:rsidRPr="00CF4C54" w:rsidRDefault="008D5806" w:rsidP="00EB736B">
      <w:pPr>
        <w:pStyle w:val="NoSpacing"/>
        <w:spacing w:line="360" w:lineRule="auto"/>
        <w:rPr>
          <w:rFonts w:ascii="Arial" w:hAnsi="Arial" w:cs="Arial"/>
          <w:i/>
          <w:sz w:val="24"/>
          <w:szCs w:val="24"/>
        </w:rPr>
      </w:pPr>
    </w:p>
    <w:p w:rsidR="00FD6E7E" w:rsidRDefault="00CF4C54" w:rsidP="00EB736B">
      <w:pPr>
        <w:pStyle w:val="NoSpacing"/>
        <w:spacing w:line="360" w:lineRule="auto"/>
        <w:rPr>
          <w:rFonts w:ascii="Arial" w:hAnsi="Arial" w:cs="Arial"/>
          <w:sz w:val="24"/>
          <w:szCs w:val="24"/>
        </w:rPr>
      </w:pPr>
      <w:r>
        <w:rPr>
          <w:rFonts w:ascii="Arial" w:hAnsi="Arial" w:cs="Arial"/>
          <w:sz w:val="24"/>
          <w:szCs w:val="24"/>
        </w:rPr>
        <w:t xml:space="preserve">A fruitful collaboration began with the University of Reading, </w:t>
      </w:r>
      <w:r w:rsidR="006F37F7">
        <w:rPr>
          <w:rFonts w:ascii="Arial" w:hAnsi="Arial" w:cs="Arial"/>
          <w:sz w:val="24"/>
          <w:szCs w:val="24"/>
        </w:rPr>
        <w:t>a</w:t>
      </w:r>
      <w:r>
        <w:rPr>
          <w:rFonts w:ascii="Arial" w:hAnsi="Arial" w:cs="Arial"/>
          <w:sz w:val="24"/>
          <w:szCs w:val="24"/>
        </w:rPr>
        <w:t xml:space="preserve"> CFOF </w:t>
      </w:r>
      <w:r w:rsidR="002427AC">
        <w:rPr>
          <w:rFonts w:ascii="Arial" w:hAnsi="Arial" w:cs="Arial"/>
          <w:sz w:val="24"/>
          <w:szCs w:val="24"/>
        </w:rPr>
        <w:t>project</w:t>
      </w:r>
      <w:r>
        <w:rPr>
          <w:rFonts w:ascii="Arial" w:hAnsi="Arial" w:cs="Arial"/>
          <w:sz w:val="24"/>
          <w:szCs w:val="24"/>
        </w:rPr>
        <w:t xml:space="preserve"> partner, where the team wer</w:t>
      </w:r>
      <w:r w:rsidR="00A41F4A">
        <w:rPr>
          <w:rFonts w:ascii="Arial" w:hAnsi="Arial" w:cs="Arial"/>
          <w:sz w:val="24"/>
          <w:szCs w:val="24"/>
        </w:rPr>
        <w:t xml:space="preserve">e </w:t>
      </w:r>
      <w:r w:rsidR="002427AC">
        <w:rPr>
          <w:rFonts w:ascii="Arial" w:hAnsi="Arial" w:cs="Arial"/>
          <w:sz w:val="24"/>
          <w:szCs w:val="24"/>
        </w:rPr>
        <w:t>using clickers in similar contexts</w:t>
      </w:r>
      <w:r w:rsidR="00A41F4A">
        <w:rPr>
          <w:rFonts w:ascii="Arial" w:hAnsi="Arial" w:cs="Arial"/>
          <w:sz w:val="24"/>
          <w:szCs w:val="24"/>
        </w:rPr>
        <w:t>.</w:t>
      </w:r>
      <w:r>
        <w:rPr>
          <w:rFonts w:ascii="Arial" w:hAnsi="Arial" w:cs="Arial"/>
          <w:sz w:val="24"/>
          <w:szCs w:val="24"/>
        </w:rPr>
        <w:t xml:space="preserve">  </w:t>
      </w:r>
      <w:r w:rsidR="006F37F7">
        <w:rPr>
          <w:rFonts w:ascii="Arial" w:hAnsi="Arial" w:cs="Arial"/>
          <w:sz w:val="24"/>
          <w:szCs w:val="24"/>
        </w:rPr>
        <w:t>Outreach activity provided an initial focus for the collaboration, with c</w:t>
      </w:r>
      <w:r w:rsidR="00A41F4A">
        <w:rPr>
          <w:rFonts w:ascii="Arial" w:hAnsi="Arial" w:cs="Arial"/>
          <w:sz w:val="24"/>
          <w:szCs w:val="24"/>
        </w:rPr>
        <w:t xml:space="preserve">licker questions utilised </w:t>
      </w:r>
      <w:r>
        <w:rPr>
          <w:rFonts w:ascii="Arial" w:hAnsi="Arial" w:cs="Arial"/>
          <w:sz w:val="24"/>
          <w:szCs w:val="24"/>
        </w:rPr>
        <w:t xml:space="preserve">to add interactivity to </w:t>
      </w:r>
      <w:r w:rsidR="002427AC">
        <w:rPr>
          <w:rFonts w:ascii="Arial" w:hAnsi="Arial" w:cs="Arial"/>
          <w:sz w:val="24"/>
          <w:szCs w:val="24"/>
        </w:rPr>
        <w:t>outreach presentations</w:t>
      </w:r>
      <w:r>
        <w:rPr>
          <w:rFonts w:ascii="Arial" w:hAnsi="Arial" w:cs="Arial"/>
          <w:sz w:val="24"/>
          <w:szCs w:val="24"/>
        </w:rPr>
        <w:t xml:space="preserve"> </w:t>
      </w:r>
      <w:r w:rsidR="006F37F7">
        <w:rPr>
          <w:rFonts w:ascii="Arial" w:hAnsi="Arial" w:cs="Arial"/>
          <w:sz w:val="24"/>
          <w:szCs w:val="24"/>
        </w:rPr>
        <w:t xml:space="preserve">in order </w:t>
      </w:r>
      <w:r>
        <w:rPr>
          <w:rFonts w:ascii="Arial" w:hAnsi="Arial" w:cs="Arial"/>
          <w:sz w:val="24"/>
          <w:szCs w:val="24"/>
        </w:rPr>
        <w:t>to emphasise key learning points</w:t>
      </w:r>
      <w:r w:rsidR="0073541A">
        <w:rPr>
          <w:rFonts w:ascii="Arial" w:hAnsi="Arial" w:cs="Arial"/>
          <w:sz w:val="24"/>
          <w:szCs w:val="24"/>
        </w:rPr>
        <w:t xml:space="preserve"> and</w:t>
      </w:r>
      <w:r w:rsidR="006F37F7">
        <w:rPr>
          <w:rFonts w:ascii="Arial" w:hAnsi="Arial" w:cs="Arial"/>
          <w:sz w:val="24"/>
          <w:szCs w:val="24"/>
        </w:rPr>
        <w:t xml:space="preserve"> gauge student opinion</w:t>
      </w:r>
      <w:r>
        <w:rPr>
          <w:rFonts w:ascii="Arial" w:hAnsi="Arial" w:cs="Arial"/>
          <w:sz w:val="24"/>
          <w:szCs w:val="24"/>
        </w:rPr>
        <w:t>.</w:t>
      </w:r>
      <w:r w:rsidR="00A41F4A">
        <w:rPr>
          <w:rFonts w:ascii="Arial" w:hAnsi="Arial" w:cs="Arial"/>
          <w:sz w:val="24"/>
          <w:szCs w:val="24"/>
        </w:rPr>
        <w:t xml:space="preserve">  A light touch evaluation resulted in a joint publication (Niyadurupola and Read, 2008</w:t>
      </w:r>
      <w:r w:rsidR="00320DC6">
        <w:rPr>
          <w:rFonts w:ascii="Arial" w:hAnsi="Arial" w:cs="Arial"/>
          <w:sz w:val="24"/>
          <w:szCs w:val="24"/>
        </w:rPr>
        <w:t>a</w:t>
      </w:r>
      <w:r w:rsidR="00A41F4A">
        <w:rPr>
          <w:rFonts w:ascii="Arial" w:hAnsi="Arial" w:cs="Arial"/>
          <w:sz w:val="24"/>
          <w:szCs w:val="24"/>
        </w:rPr>
        <w:t>), in which it was noted that the use of clickers supported the “</w:t>
      </w:r>
      <w:r w:rsidR="00A41F4A" w:rsidRPr="00A41F4A">
        <w:rPr>
          <w:rFonts w:ascii="Arial" w:hAnsi="Arial" w:cs="Arial"/>
          <w:sz w:val="24"/>
          <w:szCs w:val="24"/>
        </w:rPr>
        <w:t>engagement of all students in a deeper level of thinking, and the ability for the facilitator to give immediate feedback based on student responses</w:t>
      </w:r>
      <w:r w:rsidR="00A41F4A">
        <w:rPr>
          <w:rFonts w:ascii="Arial" w:hAnsi="Arial" w:cs="Arial"/>
          <w:sz w:val="24"/>
          <w:szCs w:val="24"/>
        </w:rPr>
        <w:t>”, meaning that outreach participants were likely to “</w:t>
      </w:r>
      <w:r w:rsidR="00A41F4A" w:rsidRPr="00A41F4A">
        <w:rPr>
          <w:rFonts w:ascii="Arial" w:hAnsi="Arial" w:cs="Arial"/>
          <w:sz w:val="24"/>
          <w:szCs w:val="24"/>
        </w:rPr>
        <w:t>leave with a clearer understanding and recall of the message they were intended to receive</w:t>
      </w:r>
      <w:r w:rsidR="00A41F4A">
        <w:rPr>
          <w:rFonts w:ascii="Arial" w:hAnsi="Arial" w:cs="Arial"/>
          <w:sz w:val="24"/>
          <w:szCs w:val="24"/>
        </w:rPr>
        <w:t>.”</w:t>
      </w:r>
      <w:r w:rsidR="00AC013F">
        <w:rPr>
          <w:rFonts w:ascii="Arial" w:hAnsi="Arial" w:cs="Arial"/>
          <w:sz w:val="24"/>
          <w:szCs w:val="24"/>
        </w:rPr>
        <w:t xml:space="preserve">  </w:t>
      </w:r>
      <w:r w:rsidR="006F37F7">
        <w:rPr>
          <w:rFonts w:ascii="Arial" w:hAnsi="Arial" w:cs="Arial"/>
          <w:sz w:val="24"/>
          <w:szCs w:val="24"/>
        </w:rPr>
        <w:t>The exposure of schoolteachers to clickers during outreach events prompted some to acquire sets for use with pupils, reportedly resulting in positive outcomes for students across the ability range (Read, 2010b).  It is also noteworthy that the use of clickers in outreach events still seems to motivate youngsters who have grown up in the era of the smartphone.</w:t>
      </w:r>
    </w:p>
    <w:p w:rsidR="00FD6E7E" w:rsidRDefault="00FD6E7E" w:rsidP="00EB736B">
      <w:pPr>
        <w:pStyle w:val="NoSpacing"/>
        <w:spacing w:line="360" w:lineRule="auto"/>
        <w:rPr>
          <w:rFonts w:ascii="Arial" w:hAnsi="Arial" w:cs="Arial"/>
          <w:sz w:val="24"/>
          <w:szCs w:val="24"/>
        </w:rPr>
      </w:pPr>
    </w:p>
    <w:p w:rsidR="005F4F7F" w:rsidRDefault="00FD6E7E" w:rsidP="00EB736B">
      <w:pPr>
        <w:pStyle w:val="NoSpacing"/>
        <w:spacing w:line="360" w:lineRule="auto"/>
        <w:rPr>
          <w:rFonts w:ascii="Arial" w:hAnsi="Arial" w:cs="Arial"/>
          <w:sz w:val="24"/>
          <w:szCs w:val="24"/>
        </w:rPr>
      </w:pPr>
      <w:r>
        <w:rPr>
          <w:rFonts w:ascii="Arial" w:hAnsi="Arial" w:cs="Arial"/>
          <w:sz w:val="24"/>
          <w:szCs w:val="24"/>
        </w:rPr>
        <w:t xml:space="preserve">In addition to </w:t>
      </w:r>
      <w:r w:rsidR="00667007">
        <w:rPr>
          <w:rFonts w:ascii="Arial" w:hAnsi="Arial" w:cs="Arial"/>
          <w:sz w:val="24"/>
          <w:szCs w:val="24"/>
        </w:rPr>
        <w:t>outreach work</w:t>
      </w:r>
      <w:r>
        <w:rPr>
          <w:rFonts w:ascii="Arial" w:hAnsi="Arial" w:cs="Arial"/>
          <w:sz w:val="24"/>
          <w:szCs w:val="24"/>
        </w:rPr>
        <w:t>, the teams in Southampton and Reading</w:t>
      </w:r>
      <w:r w:rsidR="00AC013F">
        <w:rPr>
          <w:rFonts w:ascii="Arial" w:hAnsi="Arial" w:cs="Arial"/>
          <w:sz w:val="24"/>
          <w:szCs w:val="24"/>
        </w:rPr>
        <w:t xml:space="preserve"> collaborated on the evaluation of the impact of the use of clickers in </w:t>
      </w:r>
      <w:r>
        <w:rPr>
          <w:rFonts w:ascii="Arial" w:hAnsi="Arial" w:cs="Arial"/>
          <w:sz w:val="24"/>
          <w:szCs w:val="24"/>
        </w:rPr>
        <w:t>undergraduate lectures</w:t>
      </w:r>
      <w:r w:rsidR="00AC013F">
        <w:rPr>
          <w:rFonts w:ascii="Arial" w:hAnsi="Arial" w:cs="Arial"/>
          <w:sz w:val="24"/>
          <w:szCs w:val="24"/>
        </w:rPr>
        <w:t xml:space="preserve">, </w:t>
      </w:r>
      <w:r w:rsidR="00046685">
        <w:rPr>
          <w:rFonts w:ascii="Arial" w:hAnsi="Arial" w:cs="Arial"/>
          <w:sz w:val="24"/>
          <w:szCs w:val="24"/>
        </w:rPr>
        <w:t>where some evidence of improved performance in summative assessments was collected.  This work</w:t>
      </w:r>
      <w:r w:rsidR="00AC013F">
        <w:rPr>
          <w:rFonts w:ascii="Arial" w:hAnsi="Arial" w:cs="Arial"/>
          <w:sz w:val="24"/>
          <w:szCs w:val="24"/>
        </w:rPr>
        <w:t xml:space="preserve"> was presented</w:t>
      </w:r>
      <w:r w:rsidR="00320DC6">
        <w:rPr>
          <w:rFonts w:ascii="Arial" w:hAnsi="Arial" w:cs="Arial"/>
          <w:sz w:val="24"/>
          <w:szCs w:val="24"/>
        </w:rPr>
        <w:t xml:space="preserve"> at the </w:t>
      </w:r>
      <w:r w:rsidR="00005040">
        <w:rPr>
          <w:rFonts w:ascii="Arial" w:hAnsi="Arial" w:cs="Arial"/>
          <w:sz w:val="24"/>
          <w:szCs w:val="24"/>
        </w:rPr>
        <w:t>ViCE</w:t>
      </w:r>
      <w:r w:rsidR="00320DC6">
        <w:rPr>
          <w:rFonts w:ascii="Arial" w:hAnsi="Arial" w:cs="Arial"/>
          <w:sz w:val="24"/>
          <w:szCs w:val="24"/>
        </w:rPr>
        <w:t xml:space="preserve"> conference in 2008 (Niyadurupola and Read, 2008b) and was followed by a publication (</w:t>
      </w:r>
      <w:r w:rsidR="00046685">
        <w:rPr>
          <w:rFonts w:ascii="Arial" w:hAnsi="Arial" w:cs="Arial"/>
          <w:sz w:val="24"/>
          <w:szCs w:val="24"/>
        </w:rPr>
        <w:t xml:space="preserve">Page and Read, 2010), raising the profile of the </w:t>
      </w:r>
      <w:r w:rsidR="006F37F7">
        <w:rPr>
          <w:rFonts w:ascii="Arial" w:hAnsi="Arial" w:cs="Arial"/>
          <w:sz w:val="24"/>
          <w:szCs w:val="24"/>
        </w:rPr>
        <w:t>activity</w:t>
      </w:r>
      <w:r w:rsidR="00046685">
        <w:rPr>
          <w:rFonts w:ascii="Arial" w:hAnsi="Arial" w:cs="Arial"/>
          <w:sz w:val="24"/>
          <w:szCs w:val="24"/>
        </w:rPr>
        <w:t xml:space="preserve"> and leading to further invitations to </w:t>
      </w:r>
      <w:r>
        <w:rPr>
          <w:rFonts w:ascii="Arial" w:hAnsi="Arial" w:cs="Arial"/>
          <w:sz w:val="24"/>
          <w:szCs w:val="24"/>
        </w:rPr>
        <w:t>give</w:t>
      </w:r>
      <w:r w:rsidR="00046685">
        <w:rPr>
          <w:rFonts w:ascii="Arial" w:hAnsi="Arial" w:cs="Arial"/>
          <w:sz w:val="24"/>
          <w:szCs w:val="24"/>
        </w:rPr>
        <w:t xml:space="preserve"> seminars to share the findings</w:t>
      </w:r>
      <w:r>
        <w:rPr>
          <w:rFonts w:ascii="Arial" w:hAnsi="Arial" w:cs="Arial"/>
          <w:sz w:val="24"/>
          <w:szCs w:val="24"/>
        </w:rPr>
        <w:t xml:space="preserve"> with others across the UK</w:t>
      </w:r>
      <w:r w:rsidR="00046685">
        <w:rPr>
          <w:rFonts w:ascii="Arial" w:hAnsi="Arial" w:cs="Arial"/>
          <w:sz w:val="24"/>
          <w:szCs w:val="24"/>
        </w:rPr>
        <w:t>.</w:t>
      </w:r>
      <w:r>
        <w:rPr>
          <w:rFonts w:ascii="Arial" w:hAnsi="Arial" w:cs="Arial"/>
          <w:sz w:val="24"/>
          <w:szCs w:val="24"/>
        </w:rPr>
        <w:t xml:space="preserve">  </w:t>
      </w:r>
    </w:p>
    <w:p w:rsidR="00CF4C54" w:rsidRDefault="00CF4C54" w:rsidP="00EB736B">
      <w:pPr>
        <w:pStyle w:val="NoSpacing"/>
        <w:spacing w:line="360" w:lineRule="auto"/>
        <w:rPr>
          <w:rFonts w:ascii="Arial" w:hAnsi="Arial" w:cs="Arial"/>
          <w:sz w:val="24"/>
          <w:szCs w:val="24"/>
        </w:rPr>
      </w:pPr>
    </w:p>
    <w:p w:rsidR="00EB736B" w:rsidRDefault="00667007" w:rsidP="00FC518C">
      <w:pPr>
        <w:spacing w:after="0" w:line="360" w:lineRule="auto"/>
        <w:rPr>
          <w:rFonts w:ascii="Arial" w:hAnsi="Arial" w:cs="Arial"/>
          <w:b/>
          <w:sz w:val="24"/>
          <w:szCs w:val="24"/>
        </w:rPr>
      </w:pPr>
      <w:r>
        <w:rPr>
          <w:rFonts w:ascii="Arial" w:hAnsi="Arial" w:cs="Arial"/>
          <w:b/>
          <w:sz w:val="24"/>
          <w:szCs w:val="24"/>
        </w:rPr>
        <w:t>The role of lecture recordings in supporting learning</w:t>
      </w:r>
    </w:p>
    <w:p w:rsidR="008D5806" w:rsidRPr="00667007" w:rsidRDefault="008D5806" w:rsidP="00FC518C">
      <w:pPr>
        <w:spacing w:after="0" w:line="360" w:lineRule="auto"/>
        <w:rPr>
          <w:rFonts w:ascii="Arial" w:hAnsi="Arial" w:cs="Arial"/>
          <w:b/>
          <w:sz w:val="24"/>
          <w:szCs w:val="24"/>
        </w:rPr>
      </w:pPr>
    </w:p>
    <w:p w:rsidR="00CF4CB4" w:rsidRDefault="006F37F7" w:rsidP="00FC518C">
      <w:pPr>
        <w:spacing w:after="0" w:line="360" w:lineRule="auto"/>
        <w:rPr>
          <w:rFonts w:ascii="Arial" w:hAnsi="Arial" w:cs="Arial"/>
          <w:sz w:val="24"/>
          <w:szCs w:val="24"/>
        </w:rPr>
      </w:pPr>
      <w:r>
        <w:rPr>
          <w:rFonts w:ascii="Arial" w:hAnsi="Arial" w:cs="Arial"/>
          <w:sz w:val="24"/>
          <w:szCs w:val="24"/>
        </w:rPr>
        <w:t xml:space="preserve">Early in </w:t>
      </w:r>
      <w:r w:rsidR="00667007">
        <w:rPr>
          <w:rFonts w:ascii="Arial" w:hAnsi="Arial" w:cs="Arial"/>
          <w:sz w:val="24"/>
          <w:szCs w:val="24"/>
        </w:rPr>
        <w:t>the 2009/10 academic year, 5 students studying on the Chemistry with Maths combined honours programme reported dissatisfaction with a timetable clash which meant they would be required to miss a lecture in either maths or chemistry</w:t>
      </w:r>
      <w:r w:rsidR="005F10F1">
        <w:rPr>
          <w:rFonts w:ascii="Arial" w:hAnsi="Arial" w:cs="Arial"/>
          <w:sz w:val="24"/>
          <w:szCs w:val="24"/>
        </w:rPr>
        <w:t xml:space="preserve"> (2 lectures per week)</w:t>
      </w:r>
      <w:r w:rsidR="00667007">
        <w:rPr>
          <w:rFonts w:ascii="Arial" w:hAnsi="Arial" w:cs="Arial"/>
          <w:sz w:val="24"/>
          <w:szCs w:val="24"/>
        </w:rPr>
        <w:t xml:space="preserve">.  </w:t>
      </w:r>
      <w:r w:rsidR="005F10F1">
        <w:rPr>
          <w:rFonts w:ascii="Arial" w:hAnsi="Arial" w:cs="Arial"/>
          <w:sz w:val="24"/>
          <w:szCs w:val="24"/>
        </w:rPr>
        <w:t>T</w:t>
      </w:r>
      <w:r w:rsidR="00667007">
        <w:rPr>
          <w:rFonts w:ascii="Arial" w:hAnsi="Arial" w:cs="Arial"/>
          <w:sz w:val="24"/>
          <w:szCs w:val="24"/>
        </w:rPr>
        <w:t>his was deemed to be unfair on the students</w:t>
      </w:r>
      <w:r>
        <w:rPr>
          <w:rFonts w:ascii="Arial" w:hAnsi="Arial" w:cs="Arial"/>
          <w:sz w:val="24"/>
          <w:szCs w:val="24"/>
        </w:rPr>
        <w:t>,</w:t>
      </w:r>
      <w:r w:rsidR="003D4127">
        <w:rPr>
          <w:rFonts w:ascii="Arial" w:hAnsi="Arial" w:cs="Arial"/>
          <w:sz w:val="24"/>
          <w:szCs w:val="24"/>
        </w:rPr>
        <w:t xml:space="preserve"> prompt</w:t>
      </w:r>
      <w:r>
        <w:rPr>
          <w:rFonts w:ascii="Arial" w:hAnsi="Arial" w:cs="Arial"/>
          <w:sz w:val="24"/>
          <w:szCs w:val="24"/>
        </w:rPr>
        <w:t>ing</w:t>
      </w:r>
      <w:r w:rsidR="00667007">
        <w:rPr>
          <w:rFonts w:ascii="Arial" w:hAnsi="Arial" w:cs="Arial"/>
          <w:sz w:val="24"/>
          <w:szCs w:val="24"/>
        </w:rPr>
        <w:t xml:space="preserve"> </w:t>
      </w:r>
      <w:r w:rsidR="003D4127">
        <w:rPr>
          <w:rFonts w:ascii="Arial" w:hAnsi="Arial" w:cs="Arial"/>
          <w:sz w:val="24"/>
          <w:szCs w:val="24"/>
        </w:rPr>
        <w:t>a</w:t>
      </w:r>
      <w:r>
        <w:rPr>
          <w:rFonts w:ascii="Arial" w:hAnsi="Arial" w:cs="Arial"/>
          <w:sz w:val="24"/>
          <w:szCs w:val="24"/>
        </w:rPr>
        <w:t xml:space="preserve"> programme of lecture recording in which</w:t>
      </w:r>
      <w:r w:rsidR="003D4127">
        <w:rPr>
          <w:rFonts w:ascii="Arial" w:hAnsi="Arial" w:cs="Arial"/>
          <w:sz w:val="24"/>
          <w:szCs w:val="24"/>
        </w:rPr>
        <w:t xml:space="preserve"> screen capture of PowerPoint content </w:t>
      </w:r>
      <w:r>
        <w:rPr>
          <w:rFonts w:ascii="Arial" w:hAnsi="Arial" w:cs="Arial"/>
          <w:sz w:val="24"/>
          <w:szCs w:val="24"/>
        </w:rPr>
        <w:t xml:space="preserve">was combined </w:t>
      </w:r>
      <w:r w:rsidR="003D4127">
        <w:rPr>
          <w:rFonts w:ascii="Arial" w:hAnsi="Arial" w:cs="Arial"/>
          <w:sz w:val="24"/>
          <w:szCs w:val="24"/>
        </w:rPr>
        <w:t xml:space="preserve">with a </w:t>
      </w:r>
      <w:r w:rsidR="003D4127">
        <w:rPr>
          <w:rFonts w:ascii="Arial" w:hAnsi="Arial" w:cs="Arial"/>
          <w:sz w:val="24"/>
          <w:szCs w:val="24"/>
        </w:rPr>
        <w:lastRenderedPageBreak/>
        <w:t>video stream showing the lecturer</w:t>
      </w:r>
      <w:r>
        <w:rPr>
          <w:rFonts w:ascii="Arial" w:hAnsi="Arial" w:cs="Arial"/>
          <w:sz w:val="24"/>
          <w:szCs w:val="24"/>
        </w:rPr>
        <w:t xml:space="preserve"> in action </w:t>
      </w:r>
      <w:r w:rsidR="003D4127">
        <w:rPr>
          <w:rFonts w:ascii="Arial" w:hAnsi="Arial" w:cs="Arial"/>
          <w:sz w:val="24"/>
          <w:szCs w:val="24"/>
        </w:rPr>
        <w:t>to provide students with the most authentic lecture experience possible</w:t>
      </w:r>
      <w:r>
        <w:rPr>
          <w:rFonts w:ascii="Arial" w:hAnsi="Arial" w:cs="Arial"/>
          <w:sz w:val="24"/>
          <w:szCs w:val="24"/>
        </w:rPr>
        <w:t xml:space="preserve"> (Figure </w:t>
      </w:r>
      <w:r w:rsidR="00375040">
        <w:rPr>
          <w:rFonts w:ascii="Arial" w:hAnsi="Arial" w:cs="Arial"/>
          <w:sz w:val="24"/>
          <w:szCs w:val="24"/>
        </w:rPr>
        <w:t>2</w:t>
      </w:r>
      <w:r>
        <w:rPr>
          <w:rFonts w:ascii="Arial" w:hAnsi="Arial" w:cs="Arial"/>
          <w:sz w:val="24"/>
          <w:szCs w:val="24"/>
        </w:rPr>
        <w:t>)</w:t>
      </w:r>
      <w:r w:rsidR="003D4127">
        <w:rPr>
          <w:rFonts w:ascii="Arial" w:hAnsi="Arial" w:cs="Arial"/>
          <w:sz w:val="24"/>
          <w:szCs w:val="24"/>
        </w:rPr>
        <w:t xml:space="preserve">. </w:t>
      </w:r>
      <w:r w:rsidR="00CF4CB4">
        <w:rPr>
          <w:rFonts w:ascii="Arial" w:hAnsi="Arial" w:cs="Arial"/>
          <w:sz w:val="24"/>
          <w:szCs w:val="24"/>
        </w:rPr>
        <w:t xml:space="preserve"> This presented quite a challenge logistically, since several hours</w:t>
      </w:r>
      <w:r w:rsidR="004B29B4">
        <w:rPr>
          <w:rFonts w:ascii="Arial" w:hAnsi="Arial" w:cs="Arial"/>
          <w:sz w:val="24"/>
          <w:szCs w:val="24"/>
        </w:rPr>
        <w:t>’</w:t>
      </w:r>
      <w:r w:rsidR="00CF4CB4">
        <w:rPr>
          <w:rFonts w:ascii="Arial" w:hAnsi="Arial" w:cs="Arial"/>
          <w:sz w:val="24"/>
          <w:szCs w:val="24"/>
        </w:rPr>
        <w:t xml:space="preserve"> work were needed to film, </w:t>
      </w:r>
      <w:r>
        <w:rPr>
          <w:rFonts w:ascii="Arial" w:hAnsi="Arial" w:cs="Arial"/>
          <w:sz w:val="24"/>
          <w:szCs w:val="24"/>
        </w:rPr>
        <w:t>edit and process the recordings, a burden which was i</w:t>
      </w:r>
      <w:r w:rsidR="00CF4CB4">
        <w:rPr>
          <w:rFonts w:ascii="Arial" w:hAnsi="Arial" w:cs="Arial"/>
          <w:sz w:val="24"/>
          <w:szCs w:val="24"/>
        </w:rPr>
        <w:t xml:space="preserve">nitially </w:t>
      </w:r>
      <w:r>
        <w:rPr>
          <w:rFonts w:ascii="Arial" w:hAnsi="Arial" w:cs="Arial"/>
          <w:sz w:val="24"/>
          <w:szCs w:val="24"/>
        </w:rPr>
        <w:t>shouldered</w:t>
      </w:r>
      <w:r w:rsidR="00CF4CB4">
        <w:rPr>
          <w:rFonts w:ascii="Arial" w:hAnsi="Arial" w:cs="Arial"/>
          <w:sz w:val="24"/>
          <w:szCs w:val="24"/>
        </w:rPr>
        <w:t xml:space="preserve"> by t</w:t>
      </w:r>
      <w:r>
        <w:rPr>
          <w:rFonts w:ascii="Arial" w:hAnsi="Arial" w:cs="Arial"/>
          <w:sz w:val="24"/>
          <w:szCs w:val="24"/>
        </w:rPr>
        <w:t>he STF.  Shortly afterwards, a</w:t>
      </w:r>
      <w:r w:rsidR="00CF4CB4">
        <w:rPr>
          <w:rFonts w:ascii="Arial" w:hAnsi="Arial" w:cs="Arial"/>
          <w:sz w:val="24"/>
          <w:szCs w:val="24"/>
        </w:rPr>
        <w:t xml:space="preserve"> BSc project student</w:t>
      </w:r>
      <w:r>
        <w:rPr>
          <w:rFonts w:ascii="Arial" w:hAnsi="Arial" w:cs="Arial"/>
          <w:sz w:val="24"/>
          <w:szCs w:val="24"/>
        </w:rPr>
        <w:t xml:space="preserve"> was allocated to</w:t>
      </w:r>
      <w:r w:rsidR="00CF4CB4">
        <w:rPr>
          <w:rFonts w:ascii="Arial" w:hAnsi="Arial" w:cs="Arial"/>
          <w:sz w:val="24"/>
          <w:szCs w:val="24"/>
        </w:rPr>
        <w:t xml:space="preserve"> work </w:t>
      </w:r>
      <w:r>
        <w:rPr>
          <w:rFonts w:ascii="Arial" w:hAnsi="Arial" w:cs="Arial"/>
          <w:sz w:val="24"/>
          <w:szCs w:val="24"/>
        </w:rPr>
        <w:t>on lecture capture as a third year educational project</w:t>
      </w:r>
      <w:r w:rsidR="00CF4CB4">
        <w:rPr>
          <w:rFonts w:ascii="Arial" w:hAnsi="Arial" w:cs="Arial"/>
          <w:sz w:val="24"/>
          <w:szCs w:val="24"/>
        </w:rPr>
        <w:t xml:space="preserve">, and the student involved </w:t>
      </w:r>
      <w:r>
        <w:rPr>
          <w:rFonts w:ascii="Arial" w:hAnsi="Arial" w:cs="Arial"/>
          <w:sz w:val="24"/>
          <w:szCs w:val="24"/>
        </w:rPr>
        <w:t>took on this work for the remainder</w:t>
      </w:r>
      <w:r w:rsidR="00CF4CB4">
        <w:rPr>
          <w:rFonts w:ascii="Arial" w:hAnsi="Arial" w:cs="Arial"/>
          <w:sz w:val="24"/>
          <w:szCs w:val="24"/>
        </w:rPr>
        <w:t xml:space="preserve"> of the </w:t>
      </w:r>
      <w:r>
        <w:rPr>
          <w:rFonts w:ascii="Arial" w:hAnsi="Arial" w:cs="Arial"/>
          <w:sz w:val="24"/>
          <w:szCs w:val="24"/>
        </w:rPr>
        <w:t>year</w:t>
      </w:r>
      <w:r w:rsidR="00CF4CB4">
        <w:rPr>
          <w:rFonts w:ascii="Arial" w:hAnsi="Arial" w:cs="Arial"/>
          <w:sz w:val="24"/>
          <w:szCs w:val="24"/>
        </w:rPr>
        <w:t>.</w:t>
      </w:r>
    </w:p>
    <w:p w:rsidR="00CF4CB4" w:rsidRDefault="00CF4CB4" w:rsidP="00FC518C">
      <w:pPr>
        <w:spacing w:after="0" w:line="360" w:lineRule="auto"/>
        <w:rPr>
          <w:rFonts w:ascii="Arial" w:hAnsi="Arial" w:cs="Arial"/>
          <w:sz w:val="24"/>
          <w:szCs w:val="24"/>
        </w:rPr>
      </w:pPr>
    </w:p>
    <w:p w:rsidR="00CF4CB4" w:rsidRDefault="00CF4CB4" w:rsidP="00FC518C">
      <w:pPr>
        <w:spacing w:after="0" w:line="360" w:lineRule="auto"/>
        <w:rPr>
          <w:rFonts w:ascii="Arial" w:hAnsi="Arial" w:cs="Arial"/>
          <w:sz w:val="24"/>
          <w:szCs w:val="24"/>
        </w:rPr>
      </w:pPr>
      <w:r w:rsidRPr="005A7883">
        <w:rPr>
          <w:rFonts w:ascii="Arial" w:hAnsi="Arial" w:cs="Arial"/>
          <w:noProof/>
          <w:sz w:val="18"/>
          <w:szCs w:val="18"/>
          <w:lang w:eastAsia="en-GB"/>
        </w:rPr>
        <w:drawing>
          <wp:inline distT="0" distB="0" distL="0" distR="0">
            <wp:extent cx="5925743" cy="3016469"/>
            <wp:effectExtent l="0" t="0" r="0"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041" cy="3021711"/>
                    </a:xfrm>
                    <a:prstGeom prst="rect">
                      <a:avLst/>
                    </a:prstGeom>
                    <a:noFill/>
                    <a:ln>
                      <a:noFill/>
                    </a:ln>
                  </pic:spPr>
                </pic:pic>
              </a:graphicData>
            </a:graphic>
          </wp:inline>
        </w:drawing>
      </w:r>
    </w:p>
    <w:p w:rsidR="00CF4CB4" w:rsidRDefault="00CF4CB4" w:rsidP="00CF4CB4">
      <w:pPr>
        <w:spacing w:after="0" w:line="360" w:lineRule="auto"/>
        <w:jc w:val="center"/>
        <w:rPr>
          <w:rFonts w:ascii="Arial" w:hAnsi="Arial" w:cs="Arial"/>
          <w:sz w:val="24"/>
          <w:szCs w:val="24"/>
        </w:rPr>
      </w:pPr>
      <w:r>
        <w:rPr>
          <w:rFonts w:ascii="Arial" w:hAnsi="Arial" w:cs="Arial"/>
          <w:b/>
          <w:sz w:val="24"/>
          <w:szCs w:val="24"/>
        </w:rPr>
        <w:t xml:space="preserve">Figure </w:t>
      </w:r>
      <w:r w:rsidR="003135AE">
        <w:rPr>
          <w:rFonts w:ascii="Arial" w:hAnsi="Arial" w:cs="Arial"/>
          <w:b/>
          <w:sz w:val="24"/>
          <w:szCs w:val="24"/>
        </w:rPr>
        <w:t>2</w:t>
      </w:r>
      <w:r>
        <w:rPr>
          <w:rFonts w:ascii="Arial" w:hAnsi="Arial" w:cs="Arial"/>
          <w:sz w:val="24"/>
          <w:szCs w:val="24"/>
        </w:rPr>
        <w:t>:  The screen layout of a recorded lecture</w:t>
      </w:r>
    </w:p>
    <w:p w:rsidR="00CF4CB4" w:rsidRPr="00CF4CB4" w:rsidRDefault="00CF4CB4" w:rsidP="00CF4CB4">
      <w:pPr>
        <w:spacing w:after="0" w:line="360" w:lineRule="auto"/>
        <w:jc w:val="center"/>
        <w:rPr>
          <w:rFonts w:ascii="Arial" w:hAnsi="Arial" w:cs="Arial"/>
          <w:sz w:val="24"/>
          <w:szCs w:val="24"/>
        </w:rPr>
      </w:pPr>
    </w:p>
    <w:p w:rsidR="006F37F7" w:rsidRDefault="006F37F7" w:rsidP="00FC518C">
      <w:pPr>
        <w:spacing w:after="0" w:line="360" w:lineRule="auto"/>
        <w:rPr>
          <w:rFonts w:ascii="Arial" w:hAnsi="Arial" w:cs="Arial"/>
          <w:sz w:val="24"/>
          <w:szCs w:val="24"/>
        </w:rPr>
      </w:pPr>
      <w:r>
        <w:rPr>
          <w:rFonts w:ascii="Arial" w:hAnsi="Arial" w:cs="Arial"/>
          <w:sz w:val="24"/>
          <w:szCs w:val="24"/>
        </w:rPr>
        <w:t>T</w:t>
      </w:r>
      <w:r w:rsidR="003D4127">
        <w:rPr>
          <w:rFonts w:ascii="Arial" w:hAnsi="Arial" w:cs="Arial"/>
          <w:sz w:val="24"/>
          <w:szCs w:val="24"/>
        </w:rPr>
        <w:t xml:space="preserve">he recordings were </w:t>
      </w:r>
      <w:r>
        <w:rPr>
          <w:rFonts w:ascii="Arial" w:hAnsi="Arial" w:cs="Arial"/>
          <w:sz w:val="24"/>
          <w:szCs w:val="24"/>
        </w:rPr>
        <w:t xml:space="preserve">initially </w:t>
      </w:r>
      <w:r w:rsidR="003D4127">
        <w:rPr>
          <w:rFonts w:ascii="Arial" w:hAnsi="Arial" w:cs="Arial"/>
          <w:sz w:val="24"/>
          <w:szCs w:val="24"/>
        </w:rPr>
        <w:t>only made available to those students affected by the timetable clash</w:t>
      </w:r>
      <w:r>
        <w:rPr>
          <w:rFonts w:ascii="Arial" w:hAnsi="Arial" w:cs="Arial"/>
          <w:sz w:val="24"/>
          <w:szCs w:val="24"/>
        </w:rPr>
        <w:t>, before being</w:t>
      </w:r>
      <w:r w:rsidR="00CF4CB4">
        <w:rPr>
          <w:rFonts w:ascii="Arial" w:hAnsi="Arial" w:cs="Arial"/>
          <w:sz w:val="24"/>
          <w:szCs w:val="24"/>
        </w:rPr>
        <w:t xml:space="preserve"> made available to all students </w:t>
      </w:r>
      <w:r w:rsidR="00005040">
        <w:rPr>
          <w:rFonts w:ascii="Arial" w:hAnsi="Arial" w:cs="Arial"/>
          <w:sz w:val="24"/>
          <w:szCs w:val="24"/>
        </w:rPr>
        <w:t>over the Chri</w:t>
      </w:r>
      <w:r>
        <w:rPr>
          <w:rFonts w:ascii="Arial" w:hAnsi="Arial" w:cs="Arial"/>
          <w:sz w:val="24"/>
          <w:szCs w:val="24"/>
        </w:rPr>
        <w:t>stmas break to support revision.</w:t>
      </w:r>
      <w:r w:rsidR="00CF4CB4">
        <w:rPr>
          <w:rFonts w:ascii="Arial" w:hAnsi="Arial" w:cs="Arial"/>
          <w:sz w:val="24"/>
          <w:szCs w:val="24"/>
        </w:rPr>
        <w:t xml:space="preserve"> </w:t>
      </w:r>
      <w:r>
        <w:rPr>
          <w:rFonts w:ascii="Arial" w:hAnsi="Arial" w:cs="Arial"/>
          <w:sz w:val="24"/>
          <w:szCs w:val="24"/>
        </w:rPr>
        <w:t xml:space="preserve"> Usage</w:t>
      </w:r>
      <w:r w:rsidR="00CF4CB4">
        <w:rPr>
          <w:rFonts w:ascii="Arial" w:hAnsi="Arial" w:cs="Arial"/>
          <w:sz w:val="24"/>
          <w:szCs w:val="24"/>
        </w:rPr>
        <w:t xml:space="preserve"> statistics showed that this was a popular development</w:t>
      </w:r>
      <w:r>
        <w:rPr>
          <w:rFonts w:ascii="Arial" w:hAnsi="Arial" w:cs="Arial"/>
          <w:sz w:val="24"/>
          <w:szCs w:val="24"/>
        </w:rPr>
        <w:t>, and</w:t>
      </w:r>
      <w:r w:rsidR="00CF4CB4">
        <w:rPr>
          <w:rFonts w:ascii="Arial" w:hAnsi="Arial" w:cs="Arial"/>
          <w:sz w:val="24"/>
          <w:szCs w:val="24"/>
        </w:rPr>
        <w:t xml:space="preserve"> provided a rich source of data for the project student to analyse </w:t>
      </w:r>
      <w:r>
        <w:rPr>
          <w:rFonts w:ascii="Arial" w:hAnsi="Arial" w:cs="Arial"/>
          <w:sz w:val="24"/>
          <w:szCs w:val="24"/>
        </w:rPr>
        <w:t>leading</w:t>
      </w:r>
      <w:r w:rsidR="00CF4CB4">
        <w:rPr>
          <w:rFonts w:ascii="Arial" w:hAnsi="Arial" w:cs="Arial"/>
          <w:sz w:val="24"/>
          <w:szCs w:val="24"/>
        </w:rPr>
        <w:t xml:space="preserve"> to the publication of a paper on the topic (Andrews et al., 2010).  The key findings were that students found the recordings to be valuable in allowing them to work at their own pace and in helping them to ensure the comprehensiveness of their notes.  Students also valued the fact that they could view the recordings at any time of the day.</w:t>
      </w:r>
      <w:r w:rsidR="001A48D2">
        <w:rPr>
          <w:rFonts w:ascii="Arial" w:hAnsi="Arial" w:cs="Arial"/>
          <w:sz w:val="24"/>
          <w:szCs w:val="24"/>
        </w:rPr>
        <w:t xml:space="preserve">  There wasn’t a great deal of literature on lecture capture at that time, although one study at Leeds in the area of engineering education (Davis et al, 2009) backed up many of the findings of the evaluation of the Southampton project, and notably indicated that provision of recorded lectures did not impact </w:t>
      </w:r>
      <w:r>
        <w:rPr>
          <w:rFonts w:ascii="Arial" w:hAnsi="Arial" w:cs="Arial"/>
          <w:sz w:val="24"/>
          <w:szCs w:val="24"/>
        </w:rPr>
        <w:t xml:space="preserve">negatively </w:t>
      </w:r>
      <w:r w:rsidR="004030A8">
        <w:rPr>
          <w:rFonts w:ascii="Arial" w:hAnsi="Arial" w:cs="Arial"/>
          <w:sz w:val="24"/>
          <w:szCs w:val="24"/>
        </w:rPr>
        <w:t xml:space="preserve">on </w:t>
      </w:r>
      <w:r w:rsidR="001A48D2">
        <w:rPr>
          <w:rFonts w:ascii="Arial" w:hAnsi="Arial" w:cs="Arial"/>
          <w:sz w:val="24"/>
          <w:szCs w:val="24"/>
        </w:rPr>
        <w:t xml:space="preserve">attendance.  This latter point was important, as the main objection put forward by colleagues who were reluctant to be recorded was that attendance would drop.  </w:t>
      </w:r>
    </w:p>
    <w:p w:rsidR="006F37F7" w:rsidRDefault="006F37F7" w:rsidP="00FC518C">
      <w:pPr>
        <w:spacing w:after="0" w:line="360" w:lineRule="auto"/>
        <w:rPr>
          <w:rFonts w:ascii="Arial" w:hAnsi="Arial" w:cs="Arial"/>
          <w:sz w:val="24"/>
          <w:szCs w:val="24"/>
        </w:rPr>
      </w:pPr>
    </w:p>
    <w:p w:rsidR="00EB736B" w:rsidRDefault="001A48D2" w:rsidP="00FC518C">
      <w:pPr>
        <w:spacing w:after="0" w:line="360" w:lineRule="auto"/>
        <w:rPr>
          <w:rFonts w:ascii="Arial" w:hAnsi="Arial" w:cs="Arial"/>
          <w:sz w:val="24"/>
          <w:szCs w:val="24"/>
        </w:rPr>
      </w:pPr>
      <w:r>
        <w:rPr>
          <w:rFonts w:ascii="Arial" w:hAnsi="Arial" w:cs="Arial"/>
          <w:sz w:val="24"/>
          <w:szCs w:val="24"/>
        </w:rPr>
        <w:t xml:space="preserve">As a direct result of the work done </w:t>
      </w:r>
      <w:r w:rsidR="006F37F7">
        <w:rPr>
          <w:rFonts w:ascii="Arial" w:hAnsi="Arial" w:cs="Arial"/>
          <w:sz w:val="24"/>
          <w:szCs w:val="24"/>
        </w:rPr>
        <w:t>outlined above</w:t>
      </w:r>
      <w:r>
        <w:rPr>
          <w:rFonts w:ascii="Arial" w:hAnsi="Arial" w:cs="Arial"/>
          <w:sz w:val="24"/>
          <w:szCs w:val="24"/>
        </w:rPr>
        <w:t xml:space="preserve">, the majority of </w:t>
      </w:r>
      <w:r w:rsidR="006F37F7">
        <w:rPr>
          <w:rFonts w:ascii="Arial" w:hAnsi="Arial" w:cs="Arial"/>
          <w:sz w:val="24"/>
          <w:szCs w:val="24"/>
        </w:rPr>
        <w:t>first</w:t>
      </w:r>
      <w:r>
        <w:rPr>
          <w:rFonts w:ascii="Arial" w:hAnsi="Arial" w:cs="Arial"/>
          <w:sz w:val="24"/>
          <w:szCs w:val="24"/>
        </w:rPr>
        <w:t xml:space="preserve"> year </w:t>
      </w:r>
      <w:r w:rsidR="006F37F7">
        <w:rPr>
          <w:rFonts w:ascii="Arial" w:hAnsi="Arial" w:cs="Arial"/>
          <w:sz w:val="24"/>
          <w:szCs w:val="24"/>
        </w:rPr>
        <w:t xml:space="preserve">chemistry </w:t>
      </w:r>
      <w:r>
        <w:rPr>
          <w:rFonts w:ascii="Arial" w:hAnsi="Arial" w:cs="Arial"/>
          <w:sz w:val="24"/>
          <w:szCs w:val="24"/>
        </w:rPr>
        <w:t>lectures at Southampton have been recorded since then, assisted by the adoption of Panopto (</w:t>
      </w:r>
      <w:hyperlink r:id="rId10" w:history="1">
        <w:r w:rsidRPr="00137A6A">
          <w:rPr>
            <w:rStyle w:val="Hyperlink"/>
            <w:rFonts w:ascii="Arial" w:hAnsi="Arial" w:cs="Arial"/>
            <w:sz w:val="24"/>
            <w:szCs w:val="24"/>
          </w:rPr>
          <w:t>http://panopto.com/</w:t>
        </w:r>
      </w:hyperlink>
      <w:r>
        <w:rPr>
          <w:rFonts w:ascii="Arial" w:hAnsi="Arial" w:cs="Arial"/>
          <w:sz w:val="24"/>
          <w:szCs w:val="24"/>
        </w:rPr>
        <w:t xml:space="preserve">) as an institutional lecture capture system. </w:t>
      </w:r>
      <w:r w:rsidR="005F10F1">
        <w:rPr>
          <w:rFonts w:ascii="Arial" w:hAnsi="Arial" w:cs="Arial"/>
          <w:sz w:val="24"/>
          <w:szCs w:val="24"/>
        </w:rPr>
        <w:t xml:space="preserve"> A key driver for doing this was to address the issues which were raised by students</w:t>
      </w:r>
      <w:r w:rsidR="006F37F7">
        <w:rPr>
          <w:rFonts w:ascii="Arial" w:hAnsi="Arial" w:cs="Arial"/>
          <w:sz w:val="24"/>
          <w:szCs w:val="24"/>
        </w:rPr>
        <w:t xml:space="preserve"> at the start of the CFOF project</w:t>
      </w:r>
      <w:r w:rsidR="005F10F1">
        <w:rPr>
          <w:rFonts w:ascii="Arial" w:hAnsi="Arial" w:cs="Arial"/>
          <w:sz w:val="24"/>
          <w:szCs w:val="24"/>
        </w:rPr>
        <w:t xml:space="preserve"> regarding the transitio</w:t>
      </w:r>
      <w:r w:rsidR="006F37F7">
        <w:rPr>
          <w:rFonts w:ascii="Arial" w:hAnsi="Arial" w:cs="Arial"/>
          <w:sz w:val="24"/>
          <w:szCs w:val="24"/>
        </w:rPr>
        <w:t>n to lecture-based teaching, namely</w:t>
      </w:r>
      <w:r w:rsidR="005F10F1">
        <w:rPr>
          <w:rFonts w:ascii="Arial" w:hAnsi="Arial" w:cs="Arial"/>
          <w:sz w:val="24"/>
          <w:szCs w:val="24"/>
        </w:rPr>
        <w:t xml:space="preserve"> the volume of content and pace of </w:t>
      </w:r>
      <w:r w:rsidR="006F37F7">
        <w:rPr>
          <w:rFonts w:ascii="Arial" w:hAnsi="Arial" w:cs="Arial"/>
          <w:sz w:val="24"/>
          <w:szCs w:val="24"/>
        </w:rPr>
        <w:t xml:space="preserve">its </w:t>
      </w:r>
      <w:r w:rsidR="005F10F1">
        <w:rPr>
          <w:rFonts w:ascii="Arial" w:hAnsi="Arial" w:cs="Arial"/>
          <w:sz w:val="24"/>
          <w:szCs w:val="24"/>
        </w:rPr>
        <w:t xml:space="preserve">delivery.  </w:t>
      </w:r>
      <w:r>
        <w:rPr>
          <w:rFonts w:ascii="Arial" w:hAnsi="Arial" w:cs="Arial"/>
          <w:sz w:val="24"/>
          <w:szCs w:val="24"/>
        </w:rPr>
        <w:t>The provision of lecture recordings remains popular</w:t>
      </w:r>
      <w:r w:rsidR="00090B8B">
        <w:rPr>
          <w:rFonts w:ascii="Arial" w:hAnsi="Arial" w:cs="Arial"/>
          <w:sz w:val="24"/>
          <w:szCs w:val="24"/>
        </w:rPr>
        <w:t xml:space="preserve"> with students</w:t>
      </w:r>
      <w:r w:rsidR="005F10F1">
        <w:rPr>
          <w:rFonts w:ascii="Arial" w:hAnsi="Arial" w:cs="Arial"/>
          <w:sz w:val="24"/>
          <w:szCs w:val="24"/>
        </w:rPr>
        <w:t xml:space="preserve"> </w:t>
      </w:r>
      <w:r w:rsidR="00F1352F">
        <w:rPr>
          <w:rFonts w:ascii="Arial" w:hAnsi="Arial" w:cs="Arial"/>
          <w:sz w:val="24"/>
          <w:szCs w:val="24"/>
        </w:rPr>
        <w:t>today</w:t>
      </w:r>
      <w:r w:rsidR="00090B8B">
        <w:rPr>
          <w:rFonts w:ascii="Arial" w:hAnsi="Arial" w:cs="Arial"/>
          <w:sz w:val="24"/>
          <w:szCs w:val="24"/>
        </w:rPr>
        <w:t xml:space="preserve">, although the true impact on learning remains </w:t>
      </w:r>
      <w:r w:rsidR="00F1352F">
        <w:rPr>
          <w:rFonts w:ascii="Arial" w:hAnsi="Arial" w:cs="Arial"/>
          <w:sz w:val="24"/>
          <w:szCs w:val="24"/>
        </w:rPr>
        <w:t>an area of interest to education researchers</w:t>
      </w:r>
      <w:r w:rsidR="00090B8B">
        <w:rPr>
          <w:rFonts w:ascii="Arial" w:hAnsi="Arial" w:cs="Arial"/>
          <w:sz w:val="24"/>
          <w:szCs w:val="24"/>
        </w:rPr>
        <w:t>.</w:t>
      </w:r>
      <w:r w:rsidR="00713867">
        <w:rPr>
          <w:rFonts w:ascii="Arial" w:hAnsi="Arial" w:cs="Arial"/>
          <w:sz w:val="24"/>
          <w:szCs w:val="24"/>
        </w:rPr>
        <w:t xml:space="preserve">  </w:t>
      </w:r>
      <w:r w:rsidR="00F1352F">
        <w:rPr>
          <w:rFonts w:ascii="Arial" w:hAnsi="Arial" w:cs="Arial"/>
          <w:sz w:val="24"/>
          <w:szCs w:val="24"/>
        </w:rPr>
        <w:t>In a recent paper, Mallinson and Bowman</w:t>
      </w:r>
      <w:r w:rsidR="00713867">
        <w:rPr>
          <w:rFonts w:ascii="Arial" w:hAnsi="Arial" w:cs="Arial"/>
          <w:sz w:val="24"/>
          <w:szCs w:val="24"/>
        </w:rPr>
        <w:t xml:space="preserve"> </w:t>
      </w:r>
      <w:r w:rsidR="00F1352F">
        <w:rPr>
          <w:rFonts w:ascii="Arial" w:hAnsi="Arial" w:cs="Arial"/>
          <w:sz w:val="24"/>
          <w:szCs w:val="24"/>
        </w:rPr>
        <w:t>(2015) reported that</w:t>
      </w:r>
      <w:r w:rsidR="00713867">
        <w:rPr>
          <w:rFonts w:ascii="Arial" w:hAnsi="Arial" w:cs="Arial"/>
          <w:sz w:val="24"/>
          <w:szCs w:val="24"/>
        </w:rPr>
        <w:t xml:space="preserve"> a </w:t>
      </w:r>
      <w:r w:rsidR="00713867" w:rsidRPr="00713867">
        <w:rPr>
          <w:rFonts w:ascii="Arial" w:hAnsi="Arial" w:cs="Arial"/>
          <w:sz w:val="24"/>
          <w:szCs w:val="24"/>
        </w:rPr>
        <w:t xml:space="preserve">positive </w:t>
      </w:r>
      <w:r w:rsidR="00713867">
        <w:rPr>
          <w:rFonts w:ascii="Arial" w:hAnsi="Arial" w:cs="Arial"/>
          <w:sz w:val="24"/>
          <w:szCs w:val="24"/>
        </w:rPr>
        <w:t>student response</w:t>
      </w:r>
      <w:r w:rsidR="00713867" w:rsidRPr="00713867">
        <w:rPr>
          <w:rFonts w:ascii="Arial" w:hAnsi="Arial" w:cs="Arial"/>
          <w:sz w:val="24"/>
          <w:szCs w:val="24"/>
        </w:rPr>
        <w:t xml:space="preserve"> and increased usage </w:t>
      </w:r>
      <w:r w:rsidR="006F37F7">
        <w:rPr>
          <w:rFonts w:ascii="Arial" w:hAnsi="Arial" w:cs="Arial"/>
          <w:sz w:val="24"/>
          <w:szCs w:val="24"/>
        </w:rPr>
        <w:t xml:space="preserve">of recordings </w:t>
      </w:r>
      <w:r w:rsidR="00713867">
        <w:rPr>
          <w:rFonts w:ascii="Arial" w:hAnsi="Arial" w:cs="Arial"/>
          <w:sz w:val="24"/>
          <w:szCs w:val="24"/>
        </w:rPr>
        <w:t>does</w:t>
      </w:r>
      <w:r w:rsidR="00713867" w:rsidRPr="00713867">
        <w:rPr>
          <w:rFonts w:ascii="Arial" w:hAnsi="Arial" w:cs="Arial"/>
          <w:sz w:val="24"/>
          <w:szCs w:val="24"/>
        </w:rPr>
        <w:t xml:space="preserve"> not </w:t>
      </w:r>
      <w:r w:rsidR="00713867">
        <w:rPr>
          <w:rFonts w:ascii="Arial" w:hAnsi="Arial" w:cs="Arial"/>
          <w:sz w:val="24"/>
          <w:szCs w:val="24"/>
        </w:rPr>
        <w:t>necessarily lead to improved</w:t>
      </w:r>
      <w:r w:rsidR="00713867" w:rsidRPr="00713867">
        <w:rPr>
          <w:rFonts w:ascii="Arial" w:hAnsi="Arial" w:cs="Arial"/>
          <w:sz w:val="24"/>
          <w:szCs w:val="24"/>
        </w:rPr>
        <w:t xml:space="preserve"> individual perf</w:t>
      </w:r>
      <w:r w:rsidR="006F37F7">
        <w:rPr>
          <w:rFonts w:ascii="Arial" w:hAnsi="Arial" w:cs="Arial"/>
          <w:sz w:val="24"/>
          <w:szCs w:val="24"/>
        </w:rPr>
        <w:t>ormance, indicating that work remains to be done to maximise their benefit.</w:t>
      </w:r>
    </w:p>
    <w:p w:rsidR="00CF4CB4" w:rsidRDefault="00CF4CB4" w:rsidP="00FC518C">
      <w:pPr>
        <w:spacing w:after="0" w:line="360" w:lineRule="auto"/>
        <w:rPr>
          <w:rFonts w:ascii="Arial" w:hAnsi="Arial" w:cs="Arial"/>
          <w:sz w:val="24"/>
          <w:szCs w:val="24"/>
        </w:rPr>
      </w:pPr>
    </w:p>
    <w:p w:rsidR="00090B8B" w:rsidRDefault="00F1352F" w:rsidP="00FC518C">
      <w:pPr>
        <w:spacing w:after="0" w:line="360" w:lineRule="auto"/>
        <w:rPr>
          <w:rFonts w:ascii="Arial" w:hAnsi="Arial" w:cs="Arial"/>
          <w:b/>
          <w:i/>
          <w:sz w:val="24"/>
          <w:szCs w:val="24"/>
        </w:rPr>
      </w:pPr>
      <w:r>
        <w:rPr>
          <w:rFonts w:ascii="Arial" w:hAnsi="Arial" w:cs="Arial"/>
          <w:b/>
          <w:i/>
          <w:sz w:val="24"/>
          <w:szCs w:val="24"/>
        </w:rPr>
        <w:t>Beyond simple lecture capture: vignettes and flipped lectures</w:t>
      </w:r>
    </w:p>
    <w:p w:rsidR="008D5806" w:rsidRPr="00090B8B" w:rsidRDefault="008D5806" w:rsidP="00FC518C">
      <w:pPr>
        <w:spacing w:after="0" w:line="360" w:lineRule="auto"/>
        <w:rPr>
          <w:rFonts w:ascii="Arial" w:hAnsi="Arial" w:cs="Arial"/>
          <w:b/>
          <w:i/>
          <w:sz w:val="24"/>
          <w:szCs w:val="24"/>
        </w:rPr>
      </w:pPr>
    </w:p>
    <w:p w:rsidR="00CF4CB4" w:rsidRDefault="006E122B" w:rsidP="00FC518C">
      <w:pPr>
        <w:spacing w:after="0" w:line="360" w:lineRule="auto"/>
        <w:rPr>
          <w:rFonts w:ascii="Arial" w:hAnsi="Arial" w:cs="Arial"/>
          <w:sz w:val="24"/>
          <w:szCs w:val="24"/>
        </w:rPr>
      </w:pPr>
      <w:r>
        <w:rPr>
          <w:rFonts w:ascii="Arial" w:hAnsi="Arial" w:cs="Arial"/>
          <w:sz w:val="24"/>
          <w:szCs w:val="24"/>
        </w:rPr>
        <w:t xml:space="preserve">A presentation on lecture capture at the 2010 ViCE conference (Read and Harrison, 2010), which was followed by a </w:t>
      </w:r>
      <w:r w:rsidR="00712AD4">
        <w:rPr>
          <w:rFonts w:ascii="Arial" w:hAnsi="Arial" w:cs="Arial"/>
          <w:sz w:val="24"/>
          <w:szCs w:val="24"/>
        </w:rPr>
        <w:t>talk</w:t>
      </w:r>
      <w:r>
        <w:rPr>
          <w:rFonts w:ascii="Arial" w:hAnsi="Arial" w:cs="Arial"/>
          <w:sz w:val="24"/>
          <w:szCs w:val="24"/>
        </w:rPr>
        <w:t xml:space="preserve"> from UEA’s Simon Lancaster </w:t>
      </w:r>
      <w:r w:rsidR="00F1352F">
        <w:rPr>
          <w:rFonts w:ascii="Arial" w:hAnsi="Arial" w:cs="Arial"/>
          <w:sz w:val="24"/>
          <w:szCs w:val="24"/>
        </w:rPr>
        <w:t xml:space="preserve">(2010) </w:t>
      </w:r>
      <w:r>
        <w:rPr>
          <w:rFonts w:ascii="Arial" w:hAnsi="Arial" w:cs="Arial"/>
          <w:sz w:val="24"/>
          <w:szCs w:val="24"/>
        </w:rPr>
        <w:t xml:space="preserve">on the same topic sparked a fruitful collaboration between the teams at Southampton and UEA. </w:t>
      </w:r>
      <w:r w:rsidR="00090B8B">
        <w:rPr>
          <w:rFonts w:ascii="Arial" w:hAnsi="Arial" w:cs="Arial"/>
          <w:sz w:val="24"/>
          <w:szCs w:val="24"/>
        </w:rPr>
        <w:t xml:space="preserve"> With financial support from the HEA</w:t>
      </w:r>
      <w:r>
        <w:rPr>
          <w:rFonts w:ascii="Arial" w:hAnsi="Arial" w:cs="Arial"/>
          <w:sz w:val="24"/>
          <w:szCs w:val="24"/>
        </w:rPr>
        <w:t xml:space="preserve"> </w:t>
      </w:r>
      <w:r w:rsidR="00090B8B">
        <w:rPr>
          <w:rFonts w:ascii="Arial" w:hAnsi="Arial" w:cs="Arial"/>
          <w:sz w:val="24"/>
          <w:szCs w:val="24"/>
        </w:rPr>
        <w:t>Physical Sciences Centre, a suite of screencasts and vignettes (</w:t>
      </w:r>
      <w:hyperlink r:id="rId11" w:history="1">
        <w:r w:rsidR="00090B8B" w:rsidRPr="00137A6A">
          <w:rPr>
            <w:rStyle w:val="Hyperlink"/>
            <w:rFonts w:ascii="Arial" w:hAnsi="Arial" w:cs="Arial"/>
            <w:sz w:val="24"/>
            <w:szCs w:val="24"/>
          </w:rPr>
          <w:t>http://my.rsc.org/blogs/85/1310</w:t>
        </w:r>
      </w:hyperlink>
      <w:r w:rsidR="00090B8B">
        <w:rPr>
          <w:rFonts w:ascii="Arial" w:hAnsi="Arial" w:cs="Arial"/>
          <w:sz w:val="24"/>
          <w:szCs w:val="24"/>
        </w:rPr>
        <w:t>) were created to support the teaching of a range of chemistry concepts</w:t>
      </w:r>
      <w:r w:rsidR="005F10F1">
        <w:rPr>
          <w:rFonts w:ascii="Arial" w:hAnsi="Arial" w:cs="Arial"/>
          <w:sz w:val="24"/>
          <w:szCs w:val="24"/>
        </w:rPr>
        <w:t xml:space="preserve">.  Vignettes are short (typically ~5 mins) videos which condense material into bite-sized clips </w:t>
      </w:r>
      <w:r w:rsidR="00F1352F">
        <w:rPr>
          <w:rFonts w:ascii="Arial" w:hAnsi="Arial" w:cs="Arial"/>
          <w:sz w:val="24"/>
          <w:szCs w:val="24"/>
        </w:rPr>
        <w:t>and</w:t>
      </w:r>
      <w:r w:rsidR="005F10F1">
        <w:rPr>
          <w:rFonts w:ascii="Arial" w:hAnsi="Arial" w:cs="Arial"/>
          <w:sz w:val="24"/>
          <w:szCs w:val="24"/>
        </w:rPr>
        <w:t xml:space="preserve"> were shared with the community</w:t>
      </w:r>
      <w:r w:rsidR="00F1352F">
        <w:rPr>
          <w:rFonts w:ascii="Arial" w:hAnsi="Arial" w:cs="Arial"/>
          <w:sz w:val="24"/>
          <w:szCs w:val="24"/>
        </w:rPr>
        <w:t xml:space="preserve"> as open access resources</w:t>
      </w:r>
      <w:r w:rsidR="005F10F1">
        <w:rPr>
          <w:rFonts w:ascii="Arial" w:hAnsi="Arial" w:cs="Arial"/>
          <w:sz w:val="24"/>
          <w:szCs w:val="24"/>
        </w:rPr>
        <w:t xml:space="preserve"> (Lancaster and Read, 2011</w:t>
      </w:r>
      <w:r w:rsidR="002364DE">
        <w:rPr>
          <w:rFonts w:ascii="Arial" w:hAnsi="Arial" w:cs="Arial"/>
          <w:sz w:val="24"/>
          <w:szCs w:val="24"/>
        </w:rPr>
        <w:t>; Read and Lancaster, 2012</w:t>
      </w:r>
      <w:r w:rsidR="005F10F1">
        <w:rPr>
          <w:rFonts w:ascii="Arial" w:hAnsi="Arial" w:cs="Arial"/>
          <w:sz w:val="24"/>
          <w:szCs w:val="24"/>
        </w:rPr>
        <w:t>).</w:t>
      </w:r>
      <w:r w:rsidR="00F1352F">
        <w:rPr>
          <w:rFonts w:ascii="Arial" w:hAnsi="Arial" w:cs="Arial"/>
          <w:sz w:val="24"/>
          <w:szCs w:val="24"/>
        </w:rPr>
        <w:t xml:space="preserve">  Lancaster </w:t>
      </w:r>
      <w:r w:rsidR="001C6A2E">
        <w:rPr>
          <w:rFonts w:ascii="Arial" w:hAnsi="Arial" w:cs="Arial"/>
          <w:sz w:val="24"/>
          <w:szCs w:val="24"/>
        </w:rPr>
        <w:t xml:space="preserve">(2014) </w:t>
      </w:r>
      <w:r w:rsidR="00F1352F">
        <w:rPr>
          <w:rFonts w:ascii="Arial" w:hAnsi="Arial" w:cs="Arial"/>
          <w:sz w:val="24"/>
          <w:szCs w:val="24"/>
        </w:rPr>
        <w:t>has since taken the concept furthe</w:t>
      </w:r>
      <w:r w:rsidR="00425092">
        <w:rPr>
          <w:rFonts w:ascii="Arial" w:hAnsi="Arial" w:cs="Arial"/>
          <w:sz w:val="24"/>
          <w:szCs w:val="24"/>
        </w:rPr>
        <w:t xml:space="preserve">r, with student-authored vignettes providing an alternative form of assessment which </w:t>
      </w:r>
      <w:r w:rsidR="001C6A2E">
        <w:rPr>
          <w:rFonts w:ascii="Arial" w:hAnsi="Arial" w:cs="Arial"/>
          <w:sz w:val="24"/>
          <w:szCs w:val="24"/>
        </w:rPr>
        <w:t>enhances</w:t>
      </w:r>
      <w:r w:rsidR="00425092">
        <w:rPr>
          <w:rFonts w:ascii="Arial" w:hAnsi="Arial" w:cs="Arial"/>
          <w:sz w:val="24"/>
          <w:szCs w:val="24"/>
        </w:rPr>
        <w:t xml:space="preserve"> skills that traditional presentations fail to </w:t>
      </w:r>
      <w:r w:rsidR="001C6A2E">
        <w:rPr>
          <w:rFonts w:ascii="Arial" w:hAnsi="Arial" w:cs="Arial"/>
          <w:sz w:val="24"/>
          <w:szCs w:val="24"/>
        </w:rPr>
        <w:t>develop</w:t>
      </w:r>
      <w:r w:rsidR="00425092">
        <w:rPr>
          <w:rFonts w:ascii="Arial" w:hAnsi="Arial" w:cs="Arial"/>
          <w:sz w:val="24"/>
          <w:szCs w:val="24"/>
        </w:rPr>
        <w:t>.</w:t>
      </w:r>
    </w:p>
    <w:p w:rsidR="00667007" w:rsidRDefault="00667007" w:rsidP="00FC518C">
      <w:pPr>
        <w:spacing w:after="0" w:line="360" w:lineRule="auto"/>
        <w:rPr>
          <w:rFonts w:ascii="Arial" w:hAnsi="Arial" w:cs="Arial"/>
          <w:sz w:val="24"/>
          <w:szCs w:val="24"/>
        </w:rPr>
      </w:pPr>
    </w:p>
    <w:p w:rsidR="00F36530" w:rsidRDefault="00425092" w:rsidP="00E96BD0">
      <w:pPr>
        <w:pStyle w:val="NoSpacing"/>
        <w:spacing w:line="360" w:lineRule="auto"/>
        <w:rPr>
          <w:rFonts w:ascii="Arial" w:hAnsi="Arial" w:cs="Arial"/>
          <w:sz w:val="24"/>
          <w:szCs w:val="24"/>
        </w:rPr>
      </w:pPr>
      <w:r>
        <w:rPr>
          <w:rFonts w:ascii="Arial" w:hAnsi="Arial" w:cs="Arial"/>
          <w:sz w:val="24"/>
          <w:szCs w:val="24"/>
        </w:rPr>
        <w:t xml:space="preserve">Another area of interest which </w:t>
      </w:r>
      <w:r w:rsidR="002364DE">
        <w:rPr>
          <w:rFonts w:ascii="Arial" w:hAnsi="Arial" w:cs="Arial"/>
          <w:sz w:val="24"/>
          <w:szCs w:val="24"/>
        </w:rPr>
        <w:t>developed through collaboration between UEA and Southampton was that of lecture flipping.  With sets of lecture recordings already ‘in the can’, there was the opportunity to trial flipped lectures by making these available to students online, thus freeing up precious face-to-face teaching time for more productive learning activities.  This approach, commonly referred to as the ‘flipped classroom’ (Bergman and Sams, 2012), was generating interest in schools and un</w:t>
      </w:r>
      <w:r w:rsidR="00712AD4">
        <w:rPr>
          <w:rFonts w:ascii="Arial" w:hAnsi="Arial" w:cs="Arial"/>
          <w:sz w:val="24"/>
          <w:szCs w:val="24"/>
        </w:rPr>
        <w:t xml:space="preserve">iversities across the globe.  In the local trial, a </w:t>
      </w:r>
      <w:r w:rsidR="002364DE">
        <w:rPr>
          <w:rFonts w:ascii="Arial" w:hAnsi="Arial" w:cs="Arial"/>
          <w:sz w:val="24"/>
          <w:szCs w:val="24"/>
        </w:rPr>
        <w:t xml:space="preserve">range of in-class activities were incorporated into the timetabled sessions, including Mazur’s (1997) ‘Peer Instruction’ approach to the use of </w:t>
      </w:r>
      <w:r w:rsidR="002364DE">
        <w:rPr>
          <w:rFonts w:ascii="Arial" w:hAnsi="Arial" w:cs="Arial"/>
          <w:sz w:val="24"/>
          <w:szCs w:val="24"/>
        </w:rPr>
        <w:lastRenderedPageBreak/>
        <w:t>clickers and the deployment of personal whiteboards for students to illustrate answers to questions which could then be displayed to the lecturer (Lancaster and Read, 2013).</w:t>
      </w:r>
      <w:r w:rsidR="00FF6099">
        <w:rPr>
          <w:rFonts w:ascii="Arial" w:hAnsi="Arial" w:cs="Arial"/>
          <w:sz w:val="24"/>
          <w:szCs w:val="24"/>
        </w:rPr>
        <w:t xml:space="preserve">  At Southampton, the approach is now used routinely in teaching on the Science Foundation Year, where some lectures are ‘partially flipped’ to release time for peer-instruction during the timetabled slots (Read, 2014).</w:t>
      </w:r>
      <w:r w:rsidR="00C025E1">
        <w:rPr>
          <w:rFonts w:ascii="Arial" w:hAnsi="Arial" w:cs="Arial"/>
          <w:sz w:val="24"/>
          <w:szCs w:val="24"/>
        </w:rPr>
        <w:t xml:space="preserve">  Furthermore, </w:t>
      </w:r>
      <w:r w:rsidR="002427AC">
        <w:rPr>
          <w:rFonts w:ascii="Arial" w:hAnsi="Arial" w:cs="Arial"/>
          <w:sz w:val="24"/>
          <w:szCs w:val="24"/>
        </w:rPr>
        <w:t>the</w:t>
      </w:r>
      <w:r w:rsidR="004A5DEB">
        <w:rPr>
          <w:rFonts w:ascii="Arial" w:hAnsi="Arial" w:cs="Arial"/>
          <w:sz w:val="24"/>
          <w:szCs w:val="24"/>
        </w:rPr>
        <w:t xml:space="preserve"> idea of</w:t>
      </w:r>
      <w:r w:rsidR="002427AC">
        <w:rPr>
          <w:rFonts w:ascii="Arial" w:hAnsi="Arial" w:cs="Arial"/>
          <w:sz w:val="24"/>
          <w:szCs w:val="24"/>
        </w:rPr>
        <w:t xml:space="preserve"> ‘partial flipping’ has been shared with colleagues</w:t>
      </w:r>
      <w:r w:rsidR="00712AD4">
        <w:rPr>
          <w:rFonts w:ascii="Arial" w:hAnsi="Arial" w:cs="Arial"/>
          <w:sz w:val="24"/>
          <w:szCs w:val="24"/>
        </w:rPr>
        <w:t xml:space="preserve"> at Southampton</w:t>
      </w:r>
      <w:r w:rsidR="002427AC">
        <w:rPr>
          <w:rFonts w:ascii="Arial" w:hAnsi="Arial" w:cs="Arial"/>
          <w:sz w:val="24"/>
          <w:szCs w:val="24"/>
        </w:rPr>
        <w:t>, some of whom have adopted it in degree-level c</w:t>
      </w:r>
      <w:r w:rsidR="004A5DEB">
        <w:rPr>
          <w:rFonts w:ascii="Arial" w:hAnsi="Arial" w:cs="Arial"/>
          <w:sz w:val="24"/>
          <w:szCs w:val="24"/>
        </w:rPr>
        <w:t>hemistry teaching. This has</w:t>
      </w:r>
      <w:r w:rsidR="008F3EF3">
        <w:rPr>
          <w:rFonts w:ascii="Arial" w:hAnsi="Arial" w:cs="Arial"/>
          <w:sz w:val="24"/>
          <w:szCs w:val="24"/>
        </w:rPr>
        <w:t xml:space="preserve"> provided</w:t>
      </w:r>
      <w:r w:rsidR="004A5DEB">
        <w:rPr>
          <w:rFonts w:ascii="Arial" w:hAnsi="Arial" w:cs="Arial"/>
          <w:sz w:val="24"/>
          <w:szCs w:val="24"/>
        </w:rPr>
        <w:t xml:space="preserve"> a </w:t>
      </w:r>
      <w:r w:rsidR="002427AC">
        <w:rPr>
          <w:rFonts w:ascii="Arial" w:hAnsi="Arial" w:cs="Arial"/>
          <w:sz w:val="24"/>
          <w:szCs w:val="24"/>
        </w:rPr>
        <w:t xml:space="preserve">focus for </w:t>
      </w:r>
      <w:r w:rsidR="008F3EF3">
        <w:rPr>
          <w:rFonts w:ascii="Arial" w:hAnsi="Arial" w:cs="Arial"/>
          <w:sz w:val="24"/>
          <w:szCs w:val="24"/>
        </w:rPr>
        <w:t xml:space="preserve">an ongoing </w:t>
      </w:r>
      <w:r w:rsidR="002427AC">
        <w:rPr>
          <w:rFonts w:ascii="Arial" w:hAnsi="Arial" w:cs="Arial"/>
          <w:sz w:val="24"/>
          <w:szCs w:val="24"/>
        </w:rPr>
        <w:t xml:space="preserve">research </w:t>
      </w:r>
      <w:r w:rsidR="006F37F7">
        <w:rPr>
          <w:rFonts w:ascii="Arial" w:hAnsi="Arial" w:cs="Arial"/>
          <w:sz w:val="24"/>
          <w:szCs w:val="24"/>
        </w:rPr>
        <w:t>project</w:t>
      </w:r>
      <w:r w:rsidR="004A5DEB">
        <w:rPr>
          <w:rFonts w:ascii="Arial" w:hAnsi="Arial" w:cs="Arial"/>
          <w:sz w:val="24"/>
          <w:szCs w:val="24"/>
        </w:rPr>
        <w:t xml:space="preserve"> to ascertain the impact of partial flipping with a view to persuading others to adopt the approach.</w:t>
      </w:r>
    </w:p>
    <w:p w:rsidR="00C7022A" w:rsidRDefault="00C7022A" w:rsidP="00E96BD0">
      <w:pPr>
        <w:pStyle w:val="NoSpacing"/>
        <w:spacing w:line="360" w:lineRule="auto"/>
        <w:rPr>
          <w:rFonts w:ascii="Arial" w:hAnsi="Arial" w:cs="Arial"/>
          <w:b/>
          <w:sz w:val="24"/>
          <w:szCs w:val="24"/>
        </w:rPr>
      </w:pPr>
    </w:p>
    <w:p w:rsidR="004A5DEB" w:rsidRDefault="004A5DEB" w:rsidP="00E96BD0">
      <w:pPr>
        <w:pStyle w:val="NoSpacing"/>
        <w:spacing w:line="360" w:lineRule="auto"/>
        <w:rPr>
          <w:rFonts w:ascii="Arial" w:hAnsi="Arial" w:cs="Arial"/>
          <w:b/>
          <w:sz w:val="24"/>
          <w:szCs w:val="24"/>
        </w:rPr>
      </w:pPr>
      <w:r>
        <w:rPr>
          <w:rFonts w:ascii="Arial" w:hAnsi="Arial" w:cs="Arial"/>
          <w:sz w:val="24"/>
          <w:szCs w:val="24"/>
        </w:rPr>
        <w:t>At Southampton, an additional use of vignettes has been the development of videos based on model answers to problem sets to support students in self-assessing their own work.  Such formative assessment has been an area of interest in education, for many years now (Black and Wiliam, 1998)</w:t>
      </w:r>
      <w:r w:rsidR="00712AD4">
        <w:rPr>
          <w:rFonts w:ascii="Arial" w:hAnsi="Arial" w:cs="Arial"/>
          <w:sz w:val="24"/>
          <w:szCs w:val="24"/>
        </w:rPr>
        <w:t>,</w:t>
      </w:r>
      <w:r>
        <w:rPr>
          <w:rFonts w:ascii="Arial" w:hAnsi="Arial" w:cs="Arial"/>
          <w:sz w:val="24"/>
          <w:szCs w:val="24"/>
        </w:rPr>
        <w:t xml:space="preserve"> and ‘Assessment for learning’ (Black, 2004) had been a focus at the school in which the STF had previously taught.  The essence of formative assessment is that the evidence collected during assessment is used to provide feedback, potentially self- or peer-generated, which is intended to support future learning.  This contrasts with summative assessment, sometimes referred to as ‘Assessment </w:t>
      </w:r>
      <w:r>
        <w:rPr>
          <w:rFonts w:ascii="Arial" w:hAnsi="Arial" w:cs="Arial"/>
          <w:i/>
          <w:sz w:val="24"/>
          <w:szCs w:val="24"/>
        </w:rPr>
        <w:t>of</w:t>
      </w:r>
      <w:r>
        <w:rPr>
          <w:rFonts w:ascii="Arial" w:hAnsi="Arial" w:cs="Arial"/>
          <w:sz w:val="24"/>
          <w:szCs w:val="24"/>
        </w:rPr>
        <w:t xml:space="preserve"> learning’, which is intended as a means of measuring students’ attainment level</w:t>
      </w:r>
      <w:r w:rsidR="004030A8">
        <w:rPr>
          <w:rFonts w:ascii="Arial" w:hAnsi="Arial" w:cs="Arial"/>
          <w:sz w:val="24"/>
          <w:szCs w:val="24"/>
        </w:rPr>
        <w:t>s</w:t>
      </w:r>
      <w:r>
        <w:rPr>
          <w:rFonts w:ascii="Arial" w:hAnsi="Arial" w:cs="Arial"/>
          <w:sz w:val="24"/>
          <w:szCs w:val="24"/>
        </w:rPr>
        <w:t>.  The self-assessment exercises developed at Southampton involve students completing paper-based problem sets before marking their own work with reference to ‘Talking mark schemes’ generated by subject experts.  A key feature of talking mark schemes is that they outline the thought processes used in constructing an answer rather than simply providing the answer itself.  This approach was first utilised in supporting a cohort of second year students who were struggling with organic chemistry.  Evaluative survey data suggested a very positive response, with some students reporting that their focus had shifted from unproductive rote-memorisation to more effective meaningful learning (Brown et al., 2012).  This has since been adapted to a programme of vacation exercises which students complete during the summer between their first and second years, and self-assess on their return to Southampton (Read and Duckmanton, 2012).  The long-term evaluation of this intervention, along with a spin-off intervention aimed at A-level chemistry students, are the subject of ongoing research projects.</w:t>
      </w:r>
    </w:p>
    <w:p w:rsidR="004A5DEB" w:rsidRDefault="004A5DEB" w:rsidP="00E96BD0">
      <w:pPr>
        <w:pStyle w:val="NoSpacing"/>
        <w:spacing w:line="360" w:lineRule="auto"/>
        <w:rPr>
          <w:rFonts w:ascii="Arial" w:hAnsi="Arial" w:cs="Arial"/>
          <w:b/>
          <w:sz w:val="24"/>
          <w:szCs w:val="24"/>
        </w:rPr>
      </w:pPr>
    </w:p>
    <w:p w:rsidR="00F36530" w:rsidRDefault="00F36530" w:rsidP="00E96BD0">
      <w:pPr>
        <w:pStyle w:val="NoSpacing"/>
        <w:spacing w:line="360" w:lineRule="auto"/>
        <w:rPr>
          <w:rFonts w:ascii="Arial" w:hAnsi="Arial" w:cs="Arial"/>
          <w:b/>
          <w:sz w:val="24"/>
          <w:szCs w:val="24"/>
        </w:rPr>
      </w:pPr>
      <w:r>
        <w:rPr>
          <w:rFonts w:ascii="Arial" w:hAnsi="Arial" w:cs="Arial"/>
          <w:b/>
          <w:sz w:val="24"/>
          <w:szCs w:val="24"/>
        </w:rPr>
        <w:t>Conclusions</w:t>
      </w:r>
      <w:r w:rsidR="002427AC">
        <w:rPr>
          <w:rFonts w:ascii="Arial" w:hAnsi="Arial" w:cs="Arial"/>
          <w:b/>
          <w:sz w:val="24"/>
          <w:szCs w:val="24"/>
        </w:rPr>
        <w:t xml:space="preserve"> and reflections</w:t>
      </w:r>
    </w:p>
    <w:p w:rsidR="00005040" w:rsidRDefault="00005040" w:rsidP="000F310D">
      <w:pPr>
        <w:pStyle w:val="NoSpacing"/>
        <w:spacing w:line="360" w:lineRule="auto"/>
        <w:rPr>
          <w:rFonts w:ascii="Arial" w:hAnsi="Arial" w:cs="Arial"/>
          <w:sz w:val="24"/>
          <w:szCs w:val="24"/>
        </w:rPr>
      </w:pPr>
    </w:p>
    <w:p w:rsidR="000F310D" w:rsidRPr="00F36530" w:rsidRDefault="00EB54AA" w:rsidP="000F310D">
      <w:pPr>
        <w:pStyle w:val="NoSpacing"/>
        <w:spacing w:line="360" w:lineRule="auto"/>
        <w:rPr>
          <w:rFonts w:ascii="Arial" w:hAnsi="Arial" w:cs="Arial"/>
          <w:sz w:val="24"/>
          <w:szCs w:val="24"/>
        </w:rPr>
      </w:pPr>
      <w:r>
        <w:rPr>
          <w:rFonts w:ascii="Arial" w:hAnsi="Arial" w:cs="Arial"/>
          <w:sz w:val="24"/>
          <w:szCs w:val="24"/>
        </w:rPr>
        <w:t>As has been alluded to above, engagement with the wider community was a key factor in my</w:t>
      </w:r>
      <w:r w:rsidR="00711F73">
        <w:rPr>
          <w:rFonts w:ascii="Arial" w:hAnsi="Arial" w:cs="Arial"/>
          <w:sz w:val="24"/>
          <w:szCs w:val="24"/>
        </w:rPr>
        <w:t xml:space="preserve"> developmen</w:t>
      </w:r>
      <w:r>
        <w:rPr>
          <w:rFonts w:ascii="Arial" w:hAnsi="Arial" w:cs="Arial"/>
          <w:sz w:val="24"/>
          <w:szCs w:val="24"/>
        </w:rPr>
        <w:t>t at Southampton</w:t>
      </w:r>
      <w:r w:rsidR="000F310D">
        <w:rPr>
          <w:rFonts w:ascii="Arial" w:hAnsi="Arial" w:cs="Arial"/>
          <w:sz w:val="24"/>
          <w:szCs w:val="24"/>
        </w:rPr>
        <w:t>.  Involvement in CFOF necessitated attendance at numerous meetings, and took me to my first national conference, V</w:t>
      </w:r>
      <w:r>
        <w:rPr>
          <w:rFonts w:ascii="Arial" w:hAnsi="Arial" w:cs="Arial"/>
          <w:sz w:val="24"/>
          <w:szCs w:val="24"/>
        </w:rPr>
        <w:t xml:space="preserve">ariety in </w:t>
      </w:r>
      <w:r w:rsidR="000F310D">
        <w:rPr>
          <w:rFonts w:ascii="Arial" w:hAnsi="Arial" w:cs="Arial"/>
          <w:sz w:val="24"/>
          <w:szCs w:val="24"/>
        </w:rPr>
        <w:t>C</w:t>
      </w:r>
      <w:r>
        <w:rPr>
          <w:rFonts w:ascii="Arial" w:hAnsi="Arial" w:cs="Arial"/>
          <w:sz w:val="24"/>
          <w:szCs w:val="24"/>
        </w:rPr>
        <w:t xml:space="preserve">hemistry </w:t>
      </w:r>
      <w:r w:rsidR="000F310D">
        <w:rPr>
          <w:rFonts w:ascii="Arial" w:hAnsi="Arial" w:cs="Arial"/>
          <w:sz w:val="24"/>
          <w:szCs w:val="24"/>
        </w:rPr>
        <w:t>E</w:t>
      </w:r>
      <w:r>
        <w:rPr>
          <w:rFonts w:ascii="Arial" w:hAnsi="Arial" w:cs="Arial"/>
          <w:sz w:val="24"/>
          <w:szCs w:val="24"/>
        </w:rPr>
        <w:t>ducation,</w:t>
      </w:r>
      <w:r w:rsidR="000F310D">
        <w:rPr>
          <w:rFonts w:ascii="Arial" w:hAnsi="Arial" w:cs="Arial"/>
          <w:sz w:val="24"/>
          <w:szCs w:val="24"/>
        </w:rPr>
        <w:t xml:space="preserve"> in Leicester in 2007.  Being only 3 months into my role at Southampton, I was terrified as I stood before an army of seasoned professionals to nervously deliver a presentation outlining initiatives such as the pre-registration website and plans for the use of clickers in lectures.  Although I didn’t make much </w:t>
      </w:r>
      <w:r w:rsidR="008F3EF3">
        <w:rPr>
          <w:rFonts w:ascii="Arial" w:hAnsi="Arial" w:cs="Arial"/>
          <w:sz w:val="24"/>
          <w:szCs w:val="24"/>
        </w:rPr>
        <w:t xml:space="preserve">of an </w:t>
      </w:r>
      <w:r w:rsidR="000F310D">
        <w:rPr>
          <w:rFonts w:ascii="Arial" w:hAnsi="Arial" w:cs="Arial"/>
          <w:sz w:val="24"/>
          <w:szCs w:val="24"/>
        </w:rPr>
        <w:t>imp</w:t>
      </w:r>
      <w:r w:rsidR="008F3EF3">
        <w:rPr>
          <w:rFonts w:ascii="Arial" w:hAnsi="Arial" w:cs="Arial"/>
          <w:sz w:val="24"/>
          <w:szCs w:val="24"/>
        </w:rPr>
        <w:t>ression</w:t>
      </w:r>
      <w:r w:rsidR="000F310D">
        <w:rPr>
          <w:rFonts w:ascii="Arial" w:hAnsi="Arial" w:cs="Arial"/>
          <w:sz w:val="24"/>
          <w:szCs w:val="24"/>
        </w:rPr>
        <w:t xml:space="preserve"> on the audience that day, they made a huge impact on me</w:t>
      </w:r>
      <w:r w:rsidR="008F3EF3">
        <w:rPr>
          <w:rFonts w:ascii="Arial" w:hAnsi="Arial" w:cs="Arial"/>
          <w:sz w:val="24"/>
          <w:szCs w:val="24"/>
        </w:rPr>
        <w:t xml:space="preserve"> in</w:t>
      </w:r>
      <w:r w:rsidR="000F310D">
        <w:rPr>
          <w:rFonts w:ascii="Arial" w:hAnsi="Arial" w:cs="Arial"/>
          <w:sz w:val="24"/>
          <w:szCs w:val="24"/>
        </w:rPr>
        <w:t xml:space="preserve"> making me feel welcome and at home in what remains an extremely vibrant UK chemical education community.  I have since attended countless conferences and national meetings, and</w:t>
      </w:r>
      <w:r w:rsidR="008F3EF3">
        <w:rPr>
          <w:rFonts w:ascii="Arial" w:hAnsi="Arial" w:cs="Arial"/>
          <w:sz w:val="24"/>
          <w:szCs w:val="24"/>
        </w:rPr>
        <w:t>,</w:t>
      </w:r>
      <w:r w:rsidR="000F310D">
        <w:rPr>
          <w:rFonts w:ascii="Arial" w:hAnsi="Arial" w:cs="Arial"/>
          <w:sz w:val="24"/>
          <w:szCs w:val="24"/>
        </w:rPr>
        <w:t xml:space="preserve"> as the profile of what we’ve been doing at Southampton has grown, I’ve found myself being invited to ever more meetings and conferences.  This brings a range of benefits, not least of which is the opportunity to meet a wider range of inspirational colleagues from whom to learn.</w:t>
      </w:r>
    </w:p>
    <w:p w:rsidR="000F310D" w:rsidRDefault="000F310D" w:rsidP="00B8770E">
      <w:pPr>
        <w:pStyle w:val="NoSpacing"/>
        <w:spacing w:line="360" w:lineRule="auto"/>
        <w:rPr>
          <w:rFonts w:ascii="Arial" w:hAnsi="Arial" w:cs="Arial"/>
          <w:sz w:val="24"/>
          <w:szCs w:val="24"/>
        </w:rPr>
      </w:pPr>
    </w:p>
    <w:p w:rsidR="004E34FF" w:rsidRDefault="00B8770E" w:rsidP="00E96BD0">
      <w:pPr>
        <w:pStyle w:val="NoSpacing"/>
        <w:spacing w:line="360" w:lineRule="auto"/>
        <w:rPr>
          <w:rFonts w:ascii="Arial" w:hAnsi="Arial" w:cs="Arial"/>
          <w:sz w:val="24"/>
          <w:szCs w:val="24"/>
        </w:rPr>
      </w:pPr>
      <w:r>
        <w:rPr>
          <w:rFonts w:ascii="Arial" w:hAnsi="Arial" w:cs="Arial"/>
          <w:sz w:val="24"/>
          <w:szCs w:val="24"/>
        </w:rPr>
        <w:t xml:space="preserve">As is clear from the discussion in this article, </w:t>
      </w:r>
      <w:r w:rsidR="000F310D">
        <w:rPr>
          <w:rFonts w:ascii="Arial" w:hAnsi="Arial" w:cs="Arial"/>
          <w:sz w:val="24"/>
          <w:szCs w:val="24"/>
        </w:rPr>
        <w:t>engagement with the literature</w:t>
      </w:r>
      <w:r>
        <w:rPr>
          <w:rFonts w:ascii="Arial" w:hAnsi="Arial" w:cs="Arial"/>
          <w:sz w:val="24"/>
          <w:szCs w:val="24"/>
        </w:rPr>
        <w:t xml:space="preserve"> has </w:t>
      </w:r>
      <w:r w:rsidR="008F3EF3">
        <w:rPr>
          <w:rFonts w:ascii="Arial" w:hAnsi="Arial" w:cs="Arial"/>
          <w:sz w:val="24"/>
          <w:szCs w:val="24"/>
        </w:rPr>
        <w:t>influenced</w:t>
      </w:r>
      <w:r>
        <w:rPr>
          <w:rFonts w:ascii="Arial" w:hAnsi="Arial" w:cs="Arial"/>
          <w:sz w:val="24"/>
          <w:szCs w:val="24"/>
        </w:rPr>
        <w:t xml:space="preserve"> how I have approach</w:t>
      </w:r>
      <w:r w:rsidR="000F310D">
        <w:rPr>
          <w:rFonts w:ascii="Arial" w:hAnsi="Arial" w:cs="Arial"/>
          <w:sz w:val="24"/>
          <w:szCs w:val="24"/>
        </w:rPr>
        <w:t>ed</w:t>
      </w:r>
      <w:r>
        <w:rPr>
          <w:rFonts w:ascii="Arial" w:hAnsi="Arial" w:cs="Arial"/>
          <w:sz w:val="24"/>
          <w:szCs w:val="24"/>
        </w:rPr>
        <w:t xml:space="preserve"> </w:t>
      </w:r>
      <w:r w:rsidR="000F310D">
        <w:rPr>
          <w:rFonts w:ascii="Arial" w:hAnsi="Arial" w:cs="Arial"/>
          <w:sz w:val="24"/>
          <w:szCs w:val="24"/>
        </w:rPr>
        <w:t>the implementation of teaching innovations</w:t>
      </w:r>
      <w:r>
        <w:rPr>
          <w:rFonts w:ascii="Arial" w:hAnsi="Arial" w:cs="Arial"/>
          <w:sz w:val="24"/>
          <w:szCs w:val="24"/>
        </w:rPr>
        <w:t>, and has helped me to evaluate the impact of my work more effectively</w:t>
      </w:r>
      <w:r w:rsidR="008F3EF3">
        <w:rPr>
          <w:rFonts w:ascii="Arial" w:hAnsi="Arial" w:cs="Arial"/>
          <w:sz w:val="24"/>
          <w:szCs w:val="24"/>
        </w:rPr>
        <w:t>,</w:t>
      </w:r>
      <w:r>
        <w:rPr>
          <w:rFonts w:ascii="Arial" w:hAnsi="Arial" w:cs="Arial"/>
          <w:sz w:val="24"/>
          <w:szCs w:val="24"/>
        </w:rPr>
        <w:t xml:space="preserve"> resulting in a number of publications.  Although </w:t>
      </w:r>
      <w:r w:rsidR="008F3EF3">
        <w:rPr>
          <w:rFonts w:ascii="Arial" w:hAnsi="Arial" w:cs="Arial"/>
          <w:sz w:val="24"/>
          <w:szCs w:val="24"/>
        </w:rPr>
        <w:t>my work has largely been that of</w:t>
      </w:r>
      <w:r>
        <w:rPr>
          <w:rFonts w:ascii="Arial" w:hAnsi="Arial" w:cs="Arial"/>
          <w:sz w:val="24"/>
          <w:szCs w:val="24"/>
        </w:rPr>
        <w:t xml:space="preserve"> an ‘evaluative practitioner’ rather than a ‘pedagogic researcher’, my list of publications has served me well in terms of career progression, and I strongly encourage teaching-focussed academics </w:t>
      </w:r>
      <w:r w:rsidR="008F3EF3">
        <w:rPr>
          <w:rFonts w:ascii="Arial" w:hAnsi="Arial" w:cs="Arial"/>
          <w:sz w:val="24"/>
          <w:szCs w:val="24"/>
        </w:rPr>
        <w:t xml:space="preserve">to </w:t>
      </w:r>
      <w:r w:rsidR="004E34FF">
        <w:rPr>
          <w:rFonts w:ascii="Arial" w:hAnsi="Arial" w:cs="Arial"/>
          <w:sz w:val="24"/>
          <w:szCs w:val="24"/>
        </w:rPr>
        <w:t>be mindful of publication opportunities when designing innovative teaching approaches.  With a little forethought and planning, evaluation strategies can be built into delivery, facilitating the collection of data</w:t>
      </w:r>
      <w:r w:rsidR="008F3EF3">
        <w:rPr>
          <w:rFonts w:ascii="Arial" w:hAnsi="Arial" w:cs="Arial"/>
          <w:sz w:val="24"/>
          <w:szCs w:val="24"/>
        </w:rPr>
        <w:t xml:space="preserve"> for inclusion in articles,</w:t>
      </w:r>
      <w:r w:rsidR="004E34FF">
        <w:rPr>
          <w:rFonts w:ascii="Arial" w:hAnsi="Arial" w:cs="Arial"/>
          <w:sz w:val="24"/>
          <w:szCs w:val="24"/>
        </w:rPr>
        <w:t xml:space="preserve"> as illustrated with our self-assessment approach (Brown et al., 2012).  </w:t>
      </w:r>
    </w:p>
    <w:p w:rsidR="004E34FF" w:rsidRDefault="004E34FF" w:rsidP="00E96BD0">
      <w:pPr>
        <w:pStyle w:val="NoSpacing"/>
        <w:spacing w:line="360" w:lineRule="auto"/>
        <w:rPr>
          <w:rFonts w:ascii="Arial" w:hAnsi="Arial" w:cs="Arial"/>
          <w:sz w:val="24"/>
          <w:szCs w:val="24"/>
        </w:rPr>
      </w:pPr>
    </w:p>
    <w:p w:rsidR="00C54AAF" w:rsidRDefault="008D5806" w:rsidP="00E96BD0">
      <w:pPr>
        <w:pStyle w:val="NoSpacing"/>
        <w:spacing w:line="360" w:lineRule="auto"/>
        <w:rPr>
          <w:rFonts w:ascii="Arial" w:hAnsi="Arial" w:cs="Arial"/>
          <w:sz w:val="24"/>
          <w:szCs w:val="24"/>
        </w:rPr>
      </w:pPr>
      <w:r>
        <w:rPr>
          <w:rFonts w:ascii="Arial" w:hAnsi="Arial" w:cs="Arial"/>
          <w:sz w:val="24"/>
          <w:szCs w:val="24"/>
        </w:rPr>
        <w:t>M</w:t>
      </w:r>
      <w:r w:rsidR="004E34FF">
        <w:rPr>
          <w:rFonts w:ascii="Arial" w:hAnsi="Arial" w:cs="Arial"/>
          <w:sz w:val="24"/>
          <w:szCs w:val="24"/>
        </w:rPr>
        <w:t>y publications have been based on what would normally be considered to be ‘action research</w:t>
      </w:r>
      <w:r w:rsidR="00F673BA">
        <w:rPr>
          <w:rFonts w:ascii="Arial" w:hAnsi="Arial" w:cs="Arial"/>
          <w:sz w:val="24"/>
          <w:szCs w:val="24"/>
        </w:rPr>
        <w:t>’</w:t>
      </w:r>
      <w:r w:rsidR="004E34FF">
        <w:rPr>
          <w:rFonts w:ascii="Arial" w:hAnsi="Arial" w:cs="Arial"/>
          <w:sz w:val="24"/>
          <w:szCs w:val="24"/>
        </w:rPr>
        <w:t xml:space="preserve">, </w:t>
      </w:r>
      <w:r w:rsidR="00F673BA">
        <w:rPr>
          <w:rFonts w:ascii="Arial" w:hAnsi="Arial" w:cs="Arial"/>
          <w:sz w:val="24"/>
          <w:szCs w:val="24"/>
        </w:rPr>
        <w:t>often supported by undergraduate research students undertaking educational projects (Page et al., 2011).  I have been working towards transitioning to genuine pedagogic research for</w:t>
      </w:r>
      <w:r w:rsidR="008F3EF3">
        <w:rPr>
          <w:rFonts w:ascii="Arial" w:hAnsi="Arial" w:cs="Arial"/>
          <w:sz w:val="24"/>
          <w:szCs w:val="24"/>
        </w:rPr>
        <w:t xml:space="preserve"> some</w:t>
      </w:r>
      <w:r w:rsidR="004E34FF">
        <w:rPr>
          <w:rFonts w:ascii="Arial" w:hAnsi="Arial" w:cs="Arial"/>
          <w:sz w:val="24"/>
          <w:szCs w:val="24"/>
        </w:rPr>
        <w:t xml:space="preserve"> time</w:t>
      </w:r>
      <w:r w:rsidR="008F3EF3">
        <w:rPr>
          <w:rFonts w:ascii="Arial" w:hAnsi="Arial" w:cs="Arial"/>
          <w:sz w:val="24"/>
          <w:szCs w:val="24"/>
        </w:rPr>
        <w:t xml:space="preserve"> now</w:t>
      </w:r>
      <w:r w:rsidR="00F673BA">
        <w:rPr>
          <w:rFonts w:ascii="Arial" w:hAnsi="Arial" w:cs="Arial"/>
          <w:sz w:val="24"/>
          <w:szCs w:val="24"/>
        </w:rPr>
        <w:t>, but t</w:t>
      </w:r>
      <w:r w:rsidR="004E34FF">
        <w:rPr>
          <w:rFonts w:ascii="Arial" w:hAnsi="Arial" w:cs="Arial"/>
          <w:sz w:val="24"/>
          <w:szCs w:val="24"/>
        </w:rPr>
        <w:t>his has been</w:t>
      </w:r>
      <w:r w:rsidR="00F673BA">
        <w:rPr>
          <w:rFonts w:ascii="Arial" w:hAnsi="Arial" w:cs="Arial"/>
          <w:sz w:val="24"/>
          <w:szCs w:val="24"/>
        </w:rPr>
        <w:t xml:space="preserve"> challenging</w:t>
      </w:r>
      <w:r w:rsidR="004E34FF">
        <w:rPr>
          <w:rFonts w:ascii="Arial" w:hAnsi="Arial" w:cs="Arial"/>
          <w:sz w:val="24"/>
          <w:szCs w:val="24"/>
        </w:rPr>
        <w:t xml:space="preserve"> since the language and methods of such research can be alien to those of us </w:t>
      </w:r>
      <w:r>
        <w:rPr>
          <w:rFonts w:ascii="Arial" w:hAnsi="Arial" w:cs="Arial"/>
          <w:sz w:val="24"/>
          <w:szCs w:val="24"/>
        </w:rPr>
        <w:t>with a traditional scientific background</w:t>
      </w:r>
      <w:r w:rsidR="004E34FF">
        <w:rPr>
          <w:rFonts w:ascii="Arial" w:hAnsi="Arial" w:cs="Arial"/>
          <w:sz w:val="24"/>
          <w:szCs w:val="24"/>
        </w:rPr>
        <w:t xml:space="preserve"> (Read, 2015).  </w:t>
      </w:r>
      <w:r w:rsidR="008F3EF3">
        <w:rPr>
          <w:rFonts w:ascii="Arial" w:hAnsi="Arial" w:cs="Arial"/>
          <w:sz w:val="24"/>
          <w:szCs w:val="24"/>
        </w:rPr>
        <w:t>Never</w:t>
      </w:r>
      <w:r w:rsidR="004E34FF">
        <w:rPr>
          <w:rFonts w:ascii="Arial" w:hAnsi="Arial" w:cs="Arial"/>
          <w:sz w:val="24"/>
          <w:szCs w:val="24"/>
        </w:rPr>
        <w:t>theless, progress has been made,</w:t>
      </w:r>
      <w:r w:rsidR="00F673BA">
        <w:rPr>
          <w:rFonts w:ascii="Arial" w:hAnsi="Arial" w:cs="Arial"/>
          <w:sz w:val="24"/>
          <w:szCs w:val="24"/>
        </w:rPr>
        <w:t xml:space="preserve"> thanks to the award</w:t>
      </w:r>
      <w:r w:rsidR="004E34FF">
        <w:rPr>
          <w:rFonts w:ascii="Arial" w:hAnsi="Arial" w:cs="Arial"/>
          <w:sz w:val="24"/>
          <w:szCs w:val="24"/>
        </w:rPr>
        <w:t xml:space="preserve"> </w:t>
      </w:r>
      <w:r w:rsidR="00F673BA">
        <w:rPr>
          <w:rFonts w:ascii="Arial" w:hAnsi="Arial" w:cs="Arial"/>
          <w:sz w:val="24"/>
          <w:szCs w:val="24"/>
        </w:rPr>
        <w:t>in 2014 of</w:t>
      </w:r>
      <w:r w:rsidR="004E34FF">
        <w:rPr>
          <w:rFonts w:ascii="Arial" w:hAnsi="Arial" w:cs="Arial"/>
          <w:sz w:val="24"/>
          <w:szCs w:val="24"/>
        </w:rPr>
        <w:t xml:space="preserve"> a departmental studentship </w:t>
      </w:r>
      <w:r w:rsidR="008F3EF3">
        <w:rPr>
          <w:rFonts w:ascii="Arial" w:hAnsi="Arial" w:cs="Arial"/>
          <w:sz w:val="24"/>
          <w:szCs w:val="24"/>
        </w:rPr>
        <w:t>for</w:t>
      </w:r>
      <w:r w:rsidR="004E34FF">
        <w:rPr>
          <w:rFonts w:ascii="Arial" w:hAnsi="Arial" w:cs="Arial"/>
          <w:sz w:val="24"/>
          <w:szCs w:val="24"/>
        </w:rPr>
        <w:t xml:space="preserve"> a Ph.D student to work on an educational </w:t>
      </w:r>
      <w:r w:rsidR="00F673BA">
        <w:rPr>
          <w:rFonts w:ascii="Arial" w:hAnsi="Arial" w:cs="Arial"/>
          <w:sz w:val="24"/>
          <w:szCs w:val="24"/>
        </w:rPr>
        <w:t>project, along with a</w:t>
      </w:r>
      <w:r w:rsidR="004E34FF">
        <w:rPr>
          <w:rFonts w:ascii="Arial" w:hAnsi="Arial" w:cs="Arial"/>
          <w:sz w:val="24"/>
          <w:szCs w:val="24"/>
        </w:rPr>
        <w:t xml:space="preserve">n MPhil studentship to be co-supervised with my colleague Paul Duckmanton, a Senior Teaching Fellow in chemistry.  Through the </w:t>
      </w:r>
      <w:r w:rsidR="004E34FF">
        <w:rPr>
          <w:rFonts w:ascii="Arial" w:hAnsi="Arial" w:cs="Arial"/>
          <w:sz w:val="24"/>
          <w:szCs w:val="24"/>
        </w:rPr>
        <w:lastRenderedPageBreak/>
        <w:t xml:space="preserve">careful management of funding, we </w:t>
      </w:r>
      <w:r w:rsidR="00F673BA">
        <w:rPr>
          <w:rFonts w:ascii="Arial" w:hAnsi="Arial" w:cs="Arial"/>
          <w:sz w:val="24"/>
          <w:szCs w:val="24"/>
        </w:rPr>
        <w:t>have grown our</w:t>
      </w:r>
      <w:r w:rsidR="004E34FF">
        <w:rPr>
          <w:rFonts w:ascii="Arial" w:hAnsi="Arial" w:cs="Arial"/>
          <w:sz w:val="24"/>
          <w:szCs w:val="24"/>
        </w:rPr>
        <w:t xml:space="preserve"> team of research students</w:t>
      </w:r>
      <w:r w:rsidR="00F673BA">
        <w:rPr>
          <w:rFonts w:ascii="Arial" w:hAnsi="Arial" w:cs="Arial"/>
          <w:sz w:val="24"/>
          <w:szCs w:val="24"/>
        </w:rPr>
        <w:t xml:space="preserve"> to three</w:t>
      </w:r>
      <w:r w:rsidR="004E34FF">
        <w:rPr>
          <w:rFonts w:ascii="Arial" w:hAnsi="Arial" w:cs="Arial"/>
          <w:sz w:val="24"/>
          <w:szCs w:val="24"/>
        </w:rPr>
        <w:t xml:space="preserve">, all of whom </w:t>
      </w:r>
      <w:r w:rsidR="00F673BA">
        <w:rPr>
          <w:rFonts w:ascii="Arial" w:hAnsi="Arial" w:cs="Arial"/>
          <w:sz w:val="24"/>
          <w:szCs w:val="24"/>
        </w:rPr>
        <w:t>will</w:t>
      </w:r>
      <w:r w:rsidR="004E34FF">
        <w:rPr>
          <w:rFonts w:ascii="Arial" w:hAnsi="Arial" w:cs="Arial"/>
          <w:sz w:val="24"/>
          <w:szCs w:val="24"/>
        </w:rPr>
        <w:t xml:space="preserve"> undertake research towards Ph.Ds with support from colleagues in the Southampton Education School.</w:t>
      </w:r>
      <w:r w:rsidR="00F673BA">
        <w:rPr>
          <w:rFonts w:ascii="Arial" w:hAnsi="Arial" w:cs="Arial"/>
          <w:sz w:val="24"/>
          <w:szCs w:val="24"/>
        </w:rPr>
        <w:t xml:space="preserve"> </w:t>
      </w:r>
      <w:r w:rsidR="00F673BA" w:rsidRPr="00F673BA">
        <w:rPr>
          <w:rFonts w:ascii="Arial" w:hAnsi="Arial" w:cs="Arial"/>
          <w:sz w:val="24"/>
          <w:szCs w:val="24"/>
        </w:rPr>
        <w:t xml:space="preserve"> </w:t>
      </w:r>
      <w:r w:rsidR="00F673BA">
        <w:rPr>
          <w:rFonts w:ascii="Arial" w:hAnsi="Arial" w:cs="Arial"/>
          <w:sz w:val="24"/>
          <w:szCs w:val="24"/>
        </w:rPr>
        <w:t xml:space="preserve">We have recently established the Southampton Chemical Education Research (SoCER) group to raise the profile of our work, which aims to broaden the impact of our research to support the evidence-based enhancement of teaching </w:t>
      </w:r>
      <w:r w:rsidR="009C3B34">
        <w:rPr>
          <w:rFonts w:ascii="Arial" w:hAnsi="Arial" w:cs="Arial"/>
          <w:sz w:val="24"/>
          <w:szCs w:val="24"/>
        </w:rPr>
        <w:t xml:space="preserve">at </w:t>
      </w:r>
      <w:r w:rsidR="00F673BA">
        <w:rPr>
          <w:rFonts w:ascii="Arial" w:hAnsi="Arial" w:cs="Arial"/>
          <w:sz w:val="24"/>
          <w:szCs w:val="24"/>
        </w:rPr>
        <w:t>both university and school level</w:t>
      </w:r>
      <w:r w:rsidR="009C3B34">
        <w:rPr>
          <w:rFonts w:ascii="Arial" w:hAnsi="Arial" w:cs="Arial"/>
          <w:sz w:val="24"/>
          <w:szCs w:val="24"/>
        </w:rPr>
        <w:t>s</w:t>
      </w:r>
      <w:r w:rsidR="008F3EF3">
        <w:rPr>
          <w:rFonts w:ascii="Arial" w:hAnsi="Arial" w:cs="Arial"/>
          <w:sz w:val="24"/>
          <w:szCs w:val="24"/>
        </w:rPr>
        <w:t xml:space="preserve"> by working with colleagues locally and more widely.</w:t>
      </w:r>
    </w:p>
    <w:p w:rsidR="00D5029D" w:rsidRDefault="00D5029D" w:rsidP="00E96BD0">
      <w:pPr>
        <w:pStyle w:val="NoSpacing"/>
        <w:spacing w:line="360" w:lineRule="auto"/>
        <w:rPr>
          <w:rFonts w:ascii="Arial" w:hAnsi="Arial" w:cs="Arial"/>
          <w:sz w:val="24"/>
          <w:szCs w:val="24"/>
        </w:rPr>
      </w:pPr>
    </w:p>
    <w:p w:rsidR="00082131" w:rsidRDefault="004A2200" w:rsidP="00E96BD0">
      <w:pPr>
        <w:pStyle w:val="NoSpacing"/>
        <w:spacing w:line="360" w:lineRule="auto"/>
        <w:rPr>
          <w:rFonts w:ascii="Arial" w:hAnsi="Arial" w:cs="Arial"/>
          <w:sz w:val="24"/>
          <w:szCs w:val="24"/>
        </w:rPr>
      </w:pPr>
      <w:r>
        <w:rPr>
          <w:rFonts w:ascii="Arial" w:hAnsi="Arial" w:cs="Arial"/>
          <w:sz w:val="24"/>
          <w:szCs w:val="24"/>
        </w:rPr>
        <w:t>The era of the Teaching Excellence Framework presents opportunities for those us who are focussed on education.  It is imperative that we continue to share best practice in order to ensure the best possible educational experience for all of our students.  Our employers may not thank us for giving</w:t>
      </w:r>
      <w:r w:rsidR="004030A8">
        <w:rPr>
          <w:rFonts w:ascii="Arial" w:hAnsi="Arial" w:cs="Arial"/>
          <w:sz w:val="24"/>
          <w:szCs w:val="24"/>
        </w:rPr>
        <w:t xml:space="preserve"> away our best ideas, but, as </w:t>
      </w:r>
      <w:r>
        <w:rPr>
          <w:rFonts w:ascii="Arial" w:hAnsi="Arial" w:cs="Arial"/>
          <w:sz w:val="24"/>
          <w:szCs w:val="24"/>
        </w:rPr>
        <w:t>I’ve</w:t>
      </w:r>
      <w:r w:rsidR="009C3B34">
        <w:rPr>
          <w:rFonts w:ascii="Arial" w:hAnsi="Arial" w:cs="Arial"/>
          <w:sz w:val="24"/>
          <w:szCs w:val="24"/>
        </w:rPr>
        <w:t xml:space="preserve"> tried to illustrate</w:t>
      </w:r>
      <w:r>
        <w:rPr>
          <w:rFonts w:ascii="Arial" w:hAnsi="Arial" w:cs="Arial"/>
          <w:sz w:val="24"/>
          <w:szCs w:val="24"/>
        </w:rPr>
        <w:t xml:space="preserve"> herein, we are at our best when we work together for the common good, learning from each other and contributing to the knowledge base that underpins our efforts.  These are exciting times – let’s enjoy ourselves</w:t>
      </w:r>
      <w:r w:rsidR="00005040">
        <w:rPr>
          <w:rFonts w:ascii="Arial" w:hAnsi="Arial" w:cs="Arial"/>
          <w:sz w:val="24"/>
          <w:szCs w:val="24"/>
        </w:rPr>
        <w:t>.</w:t>
      </w:r>
    </w:p>
    <w:p w:rsidR="00005040" w:rsidRDefault="00005040" w:rsidP="00E96BD0">
      <w:pPr>
        <w:pStyle w:val="NoSpacing"/>
        <w:spacing w:line="360" w:lineRule="auto"/>
        <w:rPr>
          <w:rFonts w:ascii="Arial" w:hAnsi="Arial" w:cs="Arial"/>
          <w:sz w:val="24"/>
          <w:szCs w:val="24"/>
        </w:rPr>
      </w:pPr>
    </w:p>
    <w:p w:rsidR="00EB54AA" w:rsidRDefault="00EB54AA" w:rsidP="00E96BD0">
      <w:pPr>
        <w:pStyle w:val="NoSpacing"/>
        <w:spacing w:line="360" w:lineRule="auto"/>
        <w:rPr>
          <w:rFonts w:ascii="Arial" w:hAnsi="Arial" w:cs="Arial"/>
          <w:sz w:val="24"/>
          <w:szCs w:val="24"/>
        </w:rPr>
      </w:pPr>
      <w:r>
        <w:rPr>
          <w:rFonts w:ascii="Arial" w:hAnsi="Arial" w:cs="Arial"/>
          <w:b/>
          <w:sz w:val="24"/>
          <w:szCs w:val="24"/>
        </w:rPr>
        <w:t>Acknowledgements</w:t>
      </w:r>
    </w:p>
    <w:p w:rsidR="00EB54AA" w:rsidRDefault="00EB54AA" w:rsidP="00E96BD0">
      <w:pPr>
        <w:pStyle w:val="NoSpacing"/>
        <w:spacing w:line="360" w:lineRule="auto"/>
        <w:rPr>
          <w:rFonts w:ascii="Arial" w:hAnsi="Arial" w:cs="Arial"/>
          <w:sz w:val="24"/>
          <w:szCs w:val="24"/>
        </w:rPr>
      </w:pPr>
    </w:p>
    <w:p w:rsidR="00EB54AA" w:rsidRPr="00EB54AA" w:rsidRDefault="00EB54AA" w:rsidP="00E96BD0">
      <w:pPr>
        <w:pStyle w:val="NoSpacing"/>
        <w:spacing w:line="360" w:lineRule="auto"/>
        <w:rPr>
          <w:rFonts w:ascii="Arial" w:hAnsi="Arial" w:cs="Arial"/>
          <w:sz w:val="24"/>
          <w:szCs w:val="24"/>
        </w:rPr>
      </w:pPr>
      <w:r>
        <w:rPr>
          <w:rFonts w:ascii="Arial" w:hAnsi="Arial" w:cs="Arial"/>
          <w:sz w:val="24"/>
          <w:szCs w:val="24"/>
        </w:rPr>
        <w:t xml:space="preserve">The author would like to thank </w:t>
      </w:r>
      <w:r w:rsidR="00EF6DAE">
        <w:rPr>
          <w:rFonts w:ascii="Arial" w:hAnsi="Arial" w:cs="Arial"/>
          <w:sz w:val="24"/>
          <w:szCs w:val="24"/>
        </w:rPr>
        <w:t xml:space="preserve">the University of Southampton, </w:t>
      </w:r>
      <w:r>
        <w:rPr>
          <w:rFonts w:ascii="Arial" w:hAnsi="Arial" w:cs="Arial"/>
          <w:sz w:val="24"/>
          <w:szCs w:val="24"/>
        </w:rPr>
        <w:t>the Royal Society of Chemistry, the Higher Education Academy and the HE STEM Programme for funding which has supported various elements of the work described in this article.</w:t>
      </w:r>
    </w:p>
    <w:p w:rsidR="00EB54AA" w:rsidRDefault="00EB54AA" w:rsidP="00E96BD0">
      <w:pPr>
        <w:pStyle w:val="NoSpacing"/>
        <w:spacing w:line="360" w:lineRule="auto"/>
        <w:rPr>
          <w:rFonts w:ascii="Arial" w:hAnsi="Arial" w:cs="Arial"/>
          <w:sz w:val="24"/>
          <w:szCs w:val="24"/>
        </w:rPr>
      </w:pPr>
    </w:p>
    <w:p w:rsidR="00005040" w:rsidRDefault="00005040" w:rsidP="00005040">
      <w:pPr>
        <w:rPr>
          <w:rFonts w:ascii="Arial" w:hAnsi="Arial" w:cs="Arial"/>
          <w:b/>
          <w:sz w:val="24"/>
          <w:szCs w:val="24"/>
        </w:rPr>
      </w:pPr>
      <w:r w:rsidRPr="00005040">
        <w:rPr>
          <w:rFonts w:ascii="Arial" w:hAnsi="Arial" w:cs="Arial"/>
          <w:b/>
          <w:sz w:val="24"/>
          <w:szCs w:val="24"/>
        </w:rPr>
        <w:t>References</w:t>
      </w:r>
    </w:p>
    <w:p w:rsidR="00005040" w:rsidRPr="00005040" w:rsidRDefault="00005040" w:rsidP="00005040">
      <w:pPr>
        <w:rPr>
          <w:rFonts w:ascii="Arial" w:hAnsi="Arial" w:cs="Arial"/>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D0063E">
        <w:rPr>
          <w:rFonts w:ascii="Arial" w:hAnsi="Arial" w:cs="Arial"/>
          <w:color w:val="222222"/>
          <w:sz w:val="24"/>
          <w:szCs w:val="24"/>
        </w:rPr>
        <w:t xml:space="preserve">Andrews, C. J., Brown, R. C., Harrison, C. K., Read, D., &amp; Roach, P. L. (2010). Lecture capture: Early lessons learned and experiences shared. </w:t>
      </w:r>
      <w:r w:rsidRPr="00D0063E">
        <w:rPr>
          <w:rFonts w:ascii="Arial" w:hAnsi="Arial" w:cs="Arial"/>
          <w:i/>
          <w:iCs/>
          <w:color w:val="222222"/>
          <w:sz w:val="24"/>
          <w:szCs w:val="24"/>
        </w:rPr>
        <w:t>New Directions</w:t>
      </w:r>
      <w:r w:rsidRPr="00D0063E">
        <w:rPr>
          <w:rFonts w:ascii="Arial" w:hAnsi="Arial" w:cs="Arial"/>
          <w:color w:val="222222"/>
          <w:sz w:val="24"/>
          <w:szCs w:val="24"/>
        </w:rPr>
        <w:t>, (6), 56-60.</w:t>
      </w:r>
    </w:p>
    <w:p w:rsidR="00005040" w:rsidRDefault="00005040" w:rsidP="00005040">
      <w:pPr>
        <w:pStyle w:val="NoSpacing"/>
        <w:spacing w:line="360" w:lineRule="auto"/>
        <w:ind w:left="851" w:hanging="851"/>
        <w:rPr>
          <w:rFonts w:ascii="Arial" w:hAnsi="Arial" w:cs="Arial"/>
          <w:sz w:val="24"/>
          <w:szCs w:val="24"/>
        </w:rPr>
      </w:pPr>
    </w:p>
    <w:p w:rsidR="00005040" w:rsidRPr="003B2D80" w:rsidRDefault="00005040" w:rsidP="00005040">
      <w:pPr>
        <w:pStyle w:val="NoSpacing"/>
        <w:spacing w:line="360" w:lineRule="auto"/>
        <w:ind w:left="851" w:hanging="851"/>
        <w:rPr>
          <w:rFonts w:ascii="Arial" w:hAnsi="Arial" w:cs="Arial"/>
          <w:sz w:val="24"/>
          <w:szCs w:val="24"/>
        </w:rPr>
      </w:pPr>
      <w:r w:rsidRPr="003B2D80">
        <w:rPr>
          <w:rFonts w:ascii="Arial" w:hAnsi="Arial" w:cs="Arial"/>
          <w:color w:val="222222"/>
          <w:sz w:val="24"/>
          <w:szCs w:val="24"/>
        </w:rPr>
        <w:t xml:space="preserve">Barber, M., &amp; Njus, D. (2007). Clicker evolution: seeking intelligent design. </w:t>
      </w:r>
      <w:r w:rsidRPr="003B2D80">
        <w:rPr>
          <w:rFonts w:ascii="Arial" w:hAnsi="Arial" w:cs="Arial"/>
          <w:i/>
          <w:iCs/>
          <w:color w:val="222222"/>
          <w:sz w:val="24"/>
          <w:szCs w:val="24"/>
        </w:rPr>
        <w:t>CBE-Life Sciences Education</w:t>
      </w:r>
      <w:r w:rsidRPr="003B2D80">
        <w:rPr>
          <w:rFonts w:ascii="Arial" w:hAnsi="Arial" w:cs="Arial"/>
          <w:color w:val="222222"/>
          <w:sz w:val="24"/>
          <w:szCs w:val="24"/>
        </w:rPr>
        <w:t xml:space="preserve">, </w:t>
      </w:r>
      <w:r w:rsidRPr="003B2D80">
        <w:rPr>
          <w:rFonts w:ascii="Arial" w:hAnsi="Arial" w:cs="Arial"/>
          <w:i/>
          <w:iCs/>
          <w:color w:val="222222"/>
          <w:sz w:val="24"/>
          <w:szCs w:val="24"/>
        </w:rPr>
        <w:t>6</w:t>
      </w:r>
      <w:r w:rsidRPr="003B2D80">
        <w:rPr>
          <w:rFonts w:ascii="Arial" w:hAnsi="Arial" w:cs="Arial"/>
          <w:color w:val="222222"/>
          <w:sz w:val="24"/>
          <w:szCs w:val="24"/>
        </w:rPr>
        <w:t>(1), 1-8.</w:t>
      </w:r>
    </w:p>
    <w:p w:rsidR="00005040" w:rsidRDefault="00005040" w:rsidP="00005040">
      <w:pPr>
        <w:pStyle w:val="NoSpacing"/>
        <w:spacing w:line="360" w:lineRule="auto"/>
        <w:ind w:left="851" w:hanging="851"/>
        <w:rPr>
          <w:rFonts w:ascii="Arial" w:hAnsi="Arial" w:cs="Arial"/>
          <w:sz w:val="24"/>
          <w:szCs w:val="24"/>
        </w:rPr>
      </w:pPr>
    </w:p>
    <w:p w:rsidR="00005040" w:rsidRPr="00BE3F55" w:rsidRDefault="00005040" w:rsidP="00005040">
      <w:pPr>
        <w:pStyle w:val="NoSpacing"/>
        <w:spacing w:line="360" w:lineRule="auto"/>
        <w:ind w:left="851" w:hanging="851"/>
        <w:rPr>
          <w:rFonts w:ascii="Arial" w:hAnsi="Arial" w:cs="Arial"/>
          <w:sz w:val="24"/>
          <w:szCs w:val="24"/>
        </w:rPr>
      </w:pPr>
      <w:r w:rsidRPr="00BE3F55">
        <w:rPr>
          <w:rFonts w:ascii="Arial" w:hAnsi="Arial" w:cs="Arial"/>
          <w:color w:val="222222"/>
          <w:sz w:val="24"/>
          <w:szCs w:val="24"/>
        </w:rPr>
        <w:t xml:space="preserve">Bates, S. P., Howie, K., &amp; Murphy, A. S. J. (2006). The use of electronic voting systems in large group lectures: challenges and opportunities. </w:t>
      </w:r>
      <w:r w:rsidRPr="00BE3F55">
        <w:rPr>
          <w:rFonts w:ascii="Arial" w:hAnsi="Arial" w:cs="Arial"/>
          <w:i/>
          <w:iCs/>
          <w:color w:val="222222"/>
          <w:sz w:val="24"/>
          <w:szCs w:val="24"/>
        </w:rPr>
        <w:t>New Directions</w:t>
      </w:r>
      <w:r w:rsidRPr="00BE3F55">
        <w:rPr>
          <w:rFonts w:ascii="Arial" w:hAnsi="Arial" w:cs="Arial"/>
          <w:color w:val="222222"/>
          <w:sz w:val="24"/>
          <w:szCs w:val="24"/>
        </w:rPr>
        <w:t>, (2), 1-8.</w:t>
      </w:r>
    </w:p>
    <w:p w:rsidR="00005040" w:rsidRDefault="00005040" w:rsidP="00005040">
      <w:pPr>
        <w:pStyle w:val="NoSpacing"/>
        <w:spacing w:line="360" w:lineRule="auto"/>
        <w:ind w:left="851" w:hanging="851"/>
        <w:rPr>
          <w:rFonts w:ascii="Arial" w:hAnsi="Arial" w:cs="Arial"/>
          <w:sz w:val="24"/>
          <w:szCs w:val="24"/>
        </w:rPr>
      </w:pPr>
    </w:p>
    <w:p w:rsidR="00005040" w:rsidRPr="003B2D80" w:rsidRDefault="00005040" w:rsidP="00005040">
      <w:pPr>
        <w:pStyle w:val="NoSpacing"/>
        <w:spacing w:line="360" w:lineRule="auto"/>
        <w:ind w:left="851" w:hanging="851"/>
        <w:rPr>
          <w:rFonts w:ascii="Arial" w:hAnsi="Arial" w:cs="Arial"/>
          <w:sz w:val="24"/>
          <w:szCs w:val="24"/>
        </w:rPr>
      </w:pPr>
      <w:r>
        <w:rPr>
          <w:rFonts w:ascii="Arial" w:hAnsi="Arial" w:cs="Arial"/>
          <w:color w:val="222222"/>
          <w:sz w:val="24"/>
          <w:szCs w:val="24"/>
        </w:rPr>
        <w:lastRenderedPageBreak/>
        <w:t>Beatty, I. D</w:t>
      </w:r>
      <w:r w:rsidRPr="003B2D80">
        <w:rPr>
          <w:rFonts w:ascii="Arial" w:hAnsi="Arial" w:cs="Arial"/>
          <w:color w:val="222222"/>
          <w:sz w:val="24"/>
          <w:szCs w:val="24"/>
        </w:rPr>
        <w:t>. (200</w:t>
      </w:r>
      <w:r>
        <w:rPr>
          <w:rFonts w:ascii="Arial" w:hAnsi="Arial" w:cs="Arial"/>
          <w:color w:val="222222"/>
          <w:sz w:val="24"/>
          <w:szCs w:val="24"/>
        </w:rPr>
        <w:t>4</w:t>
      </w:r>
      <w:r w:rsidRPr="003B2D80">
        <w:rPr>
          <w:rFonts w:ascii="Arial" w:hAnsi="Arial" w:cs="Arial"/>
          <w:color w:val="222222"/>
          <w:sz w:val="24"/>
          <w:szCs w:val="24"/>
        </w:rPr>
        <w:t xml:space="preserve">). </w:t>
      </w:r>
      <w:r w:rsidRPr="003B2D80">
        <w:rPr>
          <w:rFonts w:ascii="Arial" w:hAnsi="Arial" w:cs="Arial"/>
          <w:i/>
          <w:color w:val="222222"/>
          <w:sz w:val="24"/>
          <w:szCs w:val="24"/>
        </w:rPr>
        <w:t>Transforming student learning with classroom communication systems</w:t>
      </w:r>
      <w:r w:rsidRPr="003B2D80">
        <w:rPr>
          <w:rFonts w:ascii="Arial" w:hAnsi="Arial" w:cs="Arial"/>
          <w:color w:val="222222"/>
          <w:sz w:val="24"/>
          <w:szCs w:val="24"/>
        </w:rPr>
        <w:t xml:space="preserve">. </w:t>
      </w:r>
      <w:r>
        <w:rPr>
          <w:rFonts w:ascii="Arial" w:hAnsi="Arial" w:cs="Arial"/>
          <w:iCs/>
          <w:color w:val="222222"/>
          <w:sz w:val="24"/>
          <w:szCs w:val="24"/>
        </w:rPr>
        <w:t xml:space="preserve">Retrieved from </w:t>
      </w:r>
      <w:hyperlink r:id="rId12" w:history="1">
        <w:r w:rsidRPr="003B2D80">
          <w:rPr>
            <w:rStyle w:val="Hyperlink"/>
            <w:rFonts w:ascii="Arial" w:hAnsi="Arial" w:cs="Arial"/>
            <w:sz w:val="24"/>
            <w:szCs w:val="24"/>
          </w:rPr>
          <w:t>https://net.educause.edu/ir/library/pdf/ERB0403.pdf</w:t>
        </w:r>
      </w:hyperlink>
      <w:r w:rsidRPr="003B2D80">
        <w:rPr>
          <w:rFonts w:ascii="Arial" w:hAnsi="Arial" w:cs="Arial"/>
          <w:color w:val="000000"/>
          <w:sz w:val="24"/>
          <w:szCs w:val="24"/>
        </w:rPr>
        <w:t xml:space="preserve"> (Accessed 29th November 2015).</w:t>
      </w:r>
    </w:p>
    <w:p w:rsidR="00005040" w:rsidRDefault="00005040" w:rsidP="00005040">
      <w:pPr>
        <w:pStyle w:val="NoSpacing"/>
        <w:spacing w:line="360" w:lineRule="auto"/>
        <w:ind w:left="851" w:hanging="851"/>
        <w:rPr>
          <w:rFonts w:ascii="Arial" w:hAnsi="Arial" w:cs="Arial"/>
          <w:sz w:val="24"/>
          <w:szCs w:val="24"/>
        </w:rPr>
      </w:pPr>
    </w:p>
    <w:p w:rsidR="00005040" w:rsidRPr="00980D62" w:rsidRDefault="00005040" w:rsidP="00005040">
      <w:pPr>
        <w:pStyle w:val="NoSpacing"/>
        <w:spacing w:line="360" w:lineRule="auto"/>
        <w:ind w:left="851" w:hanging="851"/>
        <w:rPr>
          <w:rFonts w:ascii="Arial" w:hAnsi="Arial" w:cs="Arial"/>
          <w:sz w:val="24"/>
          <w:szCs w:val="24"/>
        </w:rPr>
      </w:pPr>
      <w:r>
        <w:rPr>
          <w:rFonts w:ascii="Arial" w:hAnsi="Arial" w:cs="Arial"/>
          <w:sz w:val="24"/>
          <w:szCs w:val="24"/>
        </w:rPr>
        <w:t xml:space="preserve">Bergmann, J. &amp; Sams, A. (2012). </w:t>
      </w:r>
      <w:r>
        <w:rPr>
          <w:rFonts w:ascii="Arial" w:hAnsi="Arial" w:cs="Arial"/>
          <w:i/>
          <w:sz w:val="24"/>
          <w:szCs w:val="24"/>
        </w:rPr>
        <w:t>Flip your classroom: reach every student in every class everyday</w:t>
      </w:r>
      <w:r>
        <w:rPr>
          <w:rFonts w:ascii="Arial" w:hAnsi="Arial" w:cs="Arial"/>
          <w:sz w:val="24"/>
          <w:szCs w:val="24"/>
        </w:rPr>
        <w:t xml:space="preserve">. Washington DC, US: </w:t>
      </w:r>
      <w:r w:rsidRPr="00980D62">
        <w:rPr>
          <w:rFonts w:ascii="Arial" w:hAnsi="Arial" w:cs="Arial"/>
          <w:sz w:val="24"/>
          <w:szCs w:val="24"/>
        </w:rPr>
        <w:t>International Society for Technology in Education</w:t>
      </w:r>
      <w:r>
        <w:rPr>
          <w:rFonts w:ascii="Arial" w:hAnsi="Arial" w:cs="Arial"/>
          <w:sz w:val="24"/>
          <w:szCs w:val="24"/>
        </w:rPr>
        <w:t>.</w:t>
      </w:r>
    </w:p>
    <w:p w:rsidR="00005040" w:rsidRDefault="00005040" w:rsidP="00005040">
      <w:pPr>
        <w:pStyle w:val="NoSpacing"/>
        <w:spacing w:line="360" w:lineRule="auto"/>
        <w:ind w:left="851" w:hanging="851"/>
        <w:rPr>
          <w:rFonts w:ascii="Arial" w:hAnsi="Arial" w:cs="Arial"/>
          <w:sz w:val="24"/>
          <w:szCs w:val="24"/>
        </w:rPr>
      </w:pPr>
    </w:p>
    <w:p w:rsidR="00005040" w:rsidRPr="00B24CD8" w:rsidRDefault="00005040" w:rsidP="00005040">
      <w:pPr>
        <w:pStyle w:val="NoSpacing"/>
        <w:spacing w:line="360" w:lineRule="auto"/>
        <w:ind w:left="851" w:hanging="851"/>
        <w:rPr>
          <w:rFonts w:ascii="Arial" w:hAnsi="Arial" w:cs="Arial"/>
          <w:sz w:val="24"/>
          <w:szCs w:val="24"/>
        </w:rPr>
      </w:pPr>
      <w:r w:rsidRPr="00B24CD8">
        <w:rPr>
          <w:rFonts w:ascii="Arial" w:hAnsi="Arial" w:cs="Arial"/>
          <w:color w:val="222222"/>
          <w:sz w:val="24"/>
          <w:szCs w:val="24"/>
        </w:rPr>
        <w:t xml:space="preserve">Black, P., &amp; Wiliam, D. (1998). </w:t>
      </w:r>
      <w:r w:rsidRPr="00B24CD8">
        <w:rPr>
          <w:rFonts w:ascii="Arial" w:hAnsi="Arial" w:cs="Arial"/>
          <w:i/>
          <w:iCs/>
          <w:color w:val="222222"/>
          <w:sz w:val="24"/>
          <w:szCs w:val="24"/>
        </w:rPr>
        <w:t>Inside the black box: Raising standards through classroom assessment</w:t>
      </w:r>
      <w:r w:rsidRPr="00B24CD8">
        <w:rPr>
          <w:rFonts w:ascii="Arial" w:hAnsi="Arial" w:cs="Arial"/>
          <w:color w:val="222222"/>
          <w:sz w:val="24"/>
          <w:szCs w:val="24"/>
        </w:rPr>
        <w:t>. Granada Learning.</w:t>
      </w:r>
    </w:p>
    <w:p w:rsidR="00005040" w:rsidRDefault="00005040" w:rsidP="00005040">
      <w:pPr>
        <w:pStyle w:val="NoSpacing"/>
        <w:spacing w:line="360" w:lineRule="auto"/>
        <w:ind w:left="851" w:hanging="851"/>
        <w:rPr>
          <w:rFonts w:ascii="Arial" w:hAnsi="Arial" w:cs="Arial"/>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5D197D">
        <w:rPr>
          <w:rFonts w:ascii="Arial" w:hAnsi="Arial" w:cs="Arial"/>
          <w:color w:val="222222"/>
          <w:sz w:val="24"/>
          <w:szCs w:val="24"/>
        </w:rPr>
        <w:t xml:space="preserve">Black, P. (2004). </w:t>
      </w:r>
      <w:r w:rsidRPr="005D197D">
        <w:rPr>
          <w:rFonts w:ascii="Arial" w:hAnsi="Arial" w:cs="Arial"/>
          <w:i/>
          <w:iCs/>
          <w:color w:val="222222"/>
          <w:sz w:val="24"/>
          <w:szCs w:val="24"/>
        </w:rPr>
        <w:t>Working inside the black box: Assessment for learning in the classroom</w:t>
      </w:r>
      <w:r w:rsidRPr="005D197D">
        <w:rPr>
          <w:rFonts w:ascii="Arial" w:hAnsi="Arial" w:cs="Arial"/>
          <w:color w:val="222222"/>
          <w:sz w:val="24"/>
          <w:szCs w:val="24"/>
        </w:rPr>
        <w:t>. Granada Learning.</w:t>
      </w:r>
    </w:p>
    <w:p w:rsidR="00005040" w:rsidRPr="005D197D" w:rsidRDefault="00005040" w:rsidP="00005040">
      <w:pPr>
        <w:pStyle w:val="NoSpacing"/>
        <w:spacing w:line="360" w:lineRule="auto"/>
        <w:ind w:left="851" w:hanging="851"/>
        <w:rPr>
          <w:rFonts w:ascii="Arial" w:hAnsi="Arial" w:cs="Arial"/>
          <w:sz w:val="24"/>
          <w:szCs w:val="24"/>
        </w:rPr>
      </w:pPr>
    </w:p>
    <w:p w:rsidR="00005040" w:rsidRDefault="00005040" w:rsidP="00005040">
      <w:pPr>
        <w:pStyle w:val="NoSpacing"/>
        <w:spacing w:line="360" w:lineRule="auto"/>
        <w:ind w:left="851" w:hanging="851"/>
        <w:rPr>
          <w:rFonts w:ascii="Arial" w:hAnsi="Arial" w:cs="Arial"/>
          <w:sz w:val="24"/>
          <w:szCs w:val="24"/>
        </w:rPr>
      </w:pPr>
      <w:r w:rsidRPr="00D0063E">
        <w:rPr>
          <w:rFonts w:ascii="Arial" w:hAnsi="Arial" w:cs="Arial"/>
          <w:sz w:val="24"/>
          <w:szCs w:val="24"/>
        </w:rPr>
        <w:t xml:space="preserve">Brown, R. C. D., Hinks, J. D., &amp; Read, D. (2012). A blended-learning approach to supporting students in organic chemistry: methodology and outcomes. </w:t>
      </w:r>
      <w:r w:rsidRPr="00D0063E">
        <w:rPr>
          <w:rFonts w:ascii="Arial" w:hAnsi="Arial" w:cs="Arial"/>
          <w:i/>
          <w:sz w:val="24"/>
          <w:szCs w:val="24"/>
        </w:rPr>
        <w:t>New Directions</w:t>
      </w:r>
      <w:r w:rsidRPr="00D0063E">
        <w:rPr>
          <w:rFonts w:ascii="Arial" w:hAnsi="Arial" w:cs="Arial"/>
          <w:sz w:val="24"/>
          <w:szCs w:val="24"/>
        </w:rPr>
        <w:t>, (8), 33-37.</w:t>
      </w:r>
    </w:p>
    <w:p w:rsidR="00005040" w:rsidRDefault="00005040" w:rsidP="00005040">
      <w:pPr>
        <w:pStyle w:val="NoSpacing"/>
        <w:spacing w:line="360" w:lineRule="auto"/>
        <w:ind w:left="851" w:hanging="851"/>
        <w:rPr>
          <w:rFonts w:ascii="Arial" w:hAnsi="Arial" w:cs="Arial"/>
          <w:sz w:val="24"/>
          <w:szCs w:val="24"/>
        </w:rPr>
      </w:pPr>
    </w:p>
    <w:p w:rsidR="00005040" w:rsidRPr="003B2D80" w:rsidRDefault="00005040" w:rsidP="00005040">
      <w:pPr>
        <w:pStyle w:val="NoSpacing"/>
        <w:spacing w:line="360" w:lineRule="auto"/>
        <w:ind w:left="851" w:hanging="851"/>
        <w:rPr>
          <w:rFonts w:ascii="Arial" w:hAnsi="Arial" w:cs="Arial"/>
          <w:sz w:val="24"/>
          <w:szCs w:val="24"/>
        </w:rPr>
      </w:pPr>
      <w:r w:rsidRPr="003B2D80">
        <w:rPr>
          <w:rFonts w:ascii="Arial" w:hAnsi="Arial" w:cs="Arial"/>
          <w:color w:val="222222"/>
          <w:sz w:val="24"/>
          <w:szCs w:val="24"/>
        </w:rPr>
        <w:t xml:space="preserve">Caldwell, J. E. (2007). Clickers in the large classroom: Current research and best-practice tips. </w:t>
      </w:r>
      <w:r w:rsidRPr="003B2D80">
        <w:rPr>
          <w:rFonts w:ascii="Arial" w:hAnsi="Arial" w:cs="Arial"/>
          <w:i/>
          <w:iCs/>
          <w:color w:val="222222"/>
          <w:sz w:val="24"/>
          <w:szCs w:val="24"/>
        </w:rPr>
        <w:t>CBE-Life Sciences Education</w:t>
      </w:r>
      <w:r w:rsidRPr="003B2D80">
        <w:rPr>
          <w:rFonts w:ascii="Arial" w:hAnsi="Arial" w:cs="Arial"/>
          <w:color w:val="222222"/>
          <w:sz w:val="24"/>
          <w:szCs w:val="24"/>
        </w:rPr>
        <w:t xml:space="preserve">, </w:t>
      </w:r>
      <w:r w:rsidRPr="003B2D80">
        <w:rPr>
          <w:rFonts w:ascii="Arial" w:hAnsi="Arial" w:cs="Arial"/>
          <w:i/>
          <w:iCs/>
          <w:color w:val="222222"/>
          <w:sz w:val="24"/>
          <w:szCs w:val="24"/>
        </w:rPr>
        <w:t>6</w:t>
      </w:r>
      <w:r w:rsidRPr="003B2D80">
        <w:rPr>
          <w:rFonts w:ascii="Arial" w:hAnsi="Arial" w:cs="Arial"/>
          <w:color w:val="222222"/>
          <w:sz w:val="24"/>
          <w:szCs w:val="24"/>
        </w:rPr>
        <w:t>(1), 9-20.</w:t>
      </w:r>
    </w:p>
    <w:p w:rsidR="00005040" w:rsidRDefault="00005040" w:rsidP="00005040">
      <w:pPr>
        <w:pStyle w:val="NoSpacing"/>
        <w:spacing w:line="360" w:lineRule="auto"/>
        <w:ind w:left="851" w:hanging="851"/>
        <w:rPr>
          <w:rFonts w:ascii="Arial" w:hAnsi="Arial" w:cs="Arial"/>
          <w:color w:val="222222"/>
          <w:sz w:val="24"/>
          <w:szCs w:val="24"/>
        </w:rPr>
      </w:pPr>
    </w:p>
    <w:p w:rsidR="00005040" w:rsidRPr="005E541F" w:rsidRDefault="00005040" w:rsidP="00005040">
      <w:pPr>
        <w:pStyle w:val="NoSpacing"/>
        <w:spacing w:line="360" w:lineRule="auto"/>
        <w:ind w:left="851" w:hanging="851"/>
        <w:rPr>
          <w:rFonts w:ascii="Arial" w:hAnsi="Arial" w:cs="Arial"/>
          <w:color w:val="222222"/>
          <w:sz w:val="24"/>
          <w:szCs w:val="24"/>
        </w:rPr>
      </w:pPr>
      <w:r w:rsidRPr="005E541F">
        <w:rPr>
          <w:rFonts w:ascii="Arial" w:hAnsi="Arial" w:cs="Arial"/>
          <w:color w:val="222222"/>
          <w:sz w:val="24"/>
          <w:szCs w:val="24"/>
        </w:rPr>
        <w:t xml:space="preserve">Carnduff, J., &amp; Reid, N. (2003). </w:t>
      </w:r>
      <w:r w:rsidRPr="005E541F">
        <w:rPr>
          <w:rFonts w:ascii="Arial" w:hAnsi="Arial" w:cs="Arial"/>
          <w:i/>
          <w:iCs/>
          <w:color w:val="222222"/>
          <w:sz w:val="24"/>
          <w:szCs w:val="24"/>
        </w:rPr>
        <w:t>Enhancing undergraduate chemistry laboratories: pre-laboratory and post-laboratory exercises</w:t>
      </w:r>
      <w:r w:rsidRPr="005E541F">
        <w:rPr>
          <w:rFonts w:ascii="Arial" w:hAnsi="Arial" w:cs="Arial"/>
          <w:color w:val="222222"/>
          <w:sz w:val="24"/>
          <w:szCs w:val="24"/>
        </w:rPr>
        <w:t>. Royal Society of Chemistry.</w:t>
      </w:r>
    </w:p>
    <w:p w:rsidR="00005040" w:rsidRDefault="00005040" w:rsidP="00005040">
      <w:pPr>
        <w:pStyle w:val="NoSpacing"/>
        <w:spacing w:line="360" w:lineRule="auto"/>
        <w:ind w:left="851" w:hanging="851"/>
        <w:rPr>
          <w:rFonts w:ascii="Arial" w:hAnsi="Arial" w:cs="Arial"/>
          <w:color w:val="222222"/>
          <w:sz w:val="24"/>
          <w:szCs w:val="24"/>
        </w:rPr>
      </w:pPr>
    </w:p>
    <w:p w:rsidR="00005040" w:rsidRPr="003E011C" w:rsidRDefault="00005040" w:rsidP="00005040">
      <w:pPr>
        <w:pStyle w:val="NoSpacing"/>
        <w:spacing w:line="360" w:lineRule="auto"/>
        <w:ind w:left="851" w:hanging="851"/>
        <w:rPr>
          <w:rFonts w:ascii="Arial" w:hAnsi="Arial" w:cs="Arial"/>
          <w:color w:val="222222"/>
          <w:sz w:val="24"/>
          <w:szCs w:val="24"/>
        </w:rPr>
      </w:pPr>
      <w:r w:rsidRPr="003E011C">
        <w:rPr>
          <w:rFonts w:ascii="Arial" w:hAnsi="Arial" w:cs="Arial"/>
          <w:color w:val="222222"/>
          <w:sz w:val="24"/>
          <w:szCs w:val="24"/>
        </w:rPr>
        <w:t xml:space="preserve">Crouch, C. H., and Mazur, E. (2001). Peer instruction: ten years of experience and results. </w:t>
      </w:r>
      <w:r w:rsidRPr="003E011C">
        <w:rPr>
          <w:rFonts w:ascii="Arial" w:hAnsi="Arial" w:cs="Arial"/>
          <w:i/>
          <w:color w:val="222222"/>
          <w:sz w:val="24"/>
          <w:szCs w:val="24"/>
        </w:rPr>
        <w:t>American Journal of Physics</w:t>
      </w:r>
      <w:r w:rsidRPr="003E011C">
        <w:rPr>
          <w:rFonts w:ascii="Arial" w:hAnsi="Arial" w:cs="Arial"/>
          <w:color w:val="222222"/>
          <w:sz w:val="24"/>
          <w:szCs w:val="24"/>
        </w:rPr>
        <w:t xml:space="preserve">, </w:t>
      </w:r>
      <w:r w:rsidRPr="003E011C">
        <w:rPr>
          <w:rFonts w:ascii="Arial" w:hAnsi="Arial" w:cs="Arial"/>
          <w:i/>
          <w:color w:val="222222"/>
          <w:sz w:val="24"/>
          <w:szCs w:val="24"/>
        </w:rPr>
        <w:t>69</w:t>
      </w:r>
      <w:r w:rsidRPr="003E011C">
        <w:rPr>
          <w:rFonts w:ascii="Arial" w:hAnsi="Arial" w:cs="Arial"/>
          <w:color w:val="222222"/>
          <w:sz w:val="24"/>
          <w:szCs w:val="24"/>
        </w:rPr>
        <w:t>, 970–977.</w:t>
      </w:r>
    </w:p>
    <w:p w:rsidR="00005040" w:rsidRDefault="00005040" w:rsidP="00005040">
      <w:pPr>
        <w:pStyle w:val="NoSpacing"/>
        <w:spacing w:line="360" w:lineRule="auto"/>
        <w:ind w:left="851" w:hanging="851"/>
        <w:rPr>
          <w:rFonts w:ascii="Arial" w:hAnsi="Arial" w:cs="Arial"/>
          <w:color w:val="222222"/>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CE6148">
        <w:rPr>
          <w:rFonts w:ascii="Arial" w:hAnsi="Arial" w:cs="Arial"/>
          <w:color w:val="222222"/>
          <w:sz w:val="24"/>
          <w:szCs w:val="24"/>
        </w:rPr>
        <w:t xml:space="preserve">Currell, G. (2007). The use of screen-capture video as a learning resource. </w:t>
      </w:r>
      <w:r w:rsidRPr="00CE6148">
        <w:rPr>
          <w:rFonts w:ascii="Arial" w:hAnsi="Arial" w:cs="Arial"/>
          <w:i/>
          <w:iCs/>
          <w:color w:val="222222"/>
          <w:sz w:val="24"/>
          <w:szCs w:val="24"/>
        </w:rPr>
        <w:t>New Directions</w:t>
      </w:r>
      <w:r w:rsidRPr="00CE6148">
        <w:rPr>
          <w:rFonts w:ascii="Arial" w:hAnsi="Arial" w:cs="Arial"/>
          <w:color w:val="222222"/>
          <w:sz w:val="24"/>
          <w:szCs w:val="24"/>
        </w:rPr>
        <w:t>, (3), 37-40.</w:t>
      </w:r>
    </w:p>
    <w:p w:rsidR="00005040" w:rsidRDefault="00005040" w:rsidP="00005040">
      <w:pPr>
        <w:pStyle w:val="NoSpacing"/>
        <w:spacing w:line="360" w:lineRule="auto"/>
        <w:ind w:left="851" w:hanging="851"/>
        <w:rPr>
          <w:rFonts w:ascii="Arial" w:hAnsi="Arial" w:cs="Arial"/>
          <w:color w:val="222222"/>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CE6148">
        <w:rPr>
          <w:rFonts w:ascii="Arial" w:hAnsi="Arial" w:cs="Arial"/>
          <w:color w:val="222222"/>
          <w:sz w:val="24"/>
          <w:szCs w:val="24"/>
        </w:rPr>
        <w:t xml:space="preserve">Davis, S., Connolly, A., &amp; Linfield, E. (2009). Lecture capture: making the most of face-to-face learning. </w:t>
      </w:r>
      <w:r>
        <w:rPr>
          <w:rFonts w:ascii="Arial" w:hAnsi="Arial" w:cs="Arial"/>
          <w:i/>
          <w:iCs/>
          <w:color w:val="222222"/>
          <w:sz w:val="24"/>
          <w:szCs w:val="24"/>
        </w:rPr>
        <w:t>E</w:t>
      </w:r>
      <w:r w:rsidRPr="00CE6148">
        <w:rPr>
          <w:rFonts w:ascii="Arial" w:hAnsi="Arial" w:cs="Arial"/>
          <w:i/>
          <w:iCs/>
          <w:color w:val="222222"/>
          <w:sz w:val="24"/>
          <w:szCs w:val="24"/>
        </w:rPr>
        <w:t xml:space="preserve">ngineering </w:t>
      </w:r>
      <w:r>
        <w:rPr>
          <w:rFonts w:ascii="Arial" w:hAnsi="Arial" w:cs="Arial"/>
          <w:i/>
          <w:iCs/>
          <w:color w:val="222222"/>
          <w:sz w:val="24"/>
          <w:szCs w:val="24"/>
        </w:rPr>
        <w:t>E</w:t>
      </w:r>
      <w:r w:rsidRPr="00CE6148">
        <w:rPr>
          <w:rFonts w:ascii="Arial" w:hAnsi="Arial" w:cs="Arial"/>
          <w:i/>
          <w:iCs/>
          <w:color w:val="222222"/>
          <w:sz w:val="24"/>
          <w:szCs w:val="24"/>
        </w:rPr>
        <w:t>ducation</w:t>
      </w:r>
      <w:r w:rsidRPr="00CE6148">
        <w:rPr>
          <w:rFonts w:ascii="Arial" w:hAnsi="Arial" w:cs="Arial"/>
          <w:color w:val="222222"/>
          <w:sz w:val="24"/>
          <w:szCs w:val="24"/>
        </w:rPr>
        <w:t xml:space="preserve">, </w:t>
      </w:r>
      <w:r w:rsidRPr="00CE6148">
        <w:rPr>
          <w:rFonts w:ascii="Arial" w:hAnsi="Arial" w:cs="Arial"/>
          <w:i/>
          <w:iCs/>
          <w:color w:val="222222"/>
          <w:sz w:val="24"/>
          <w:szCs w:val="24"/>
        </w:rPr>
        <w:t>4</w:t>
      </w:r>
      <w:r w:rsidRPr="00CE6148">
        <w:rPr>
          <w:rFonts w:ascii="Arial" w:hAnsi="Arial" w:cs="Arial"/>
          <w:color w:val="222222"/>
          <w:sz w:val="24"/>
          <w:szCs w:val="24"/>
        </w:rPr>
        <w:t>(2), 4-13.</w:t>
      </w:r>
    </w:p>
    <w:p w:rsidR="00005040" w:rsidRDefault="00005040" w:rsidP="00005040">
      <w:pPr>
        <w:pStyle w:val="NoSpacing"/>
        <w:spacing w:line="360" w:lineRule="auto"/>
        <w:ind w:left="851" w:hanging="851"/>
        <w:rPr>
          <w:rFonts w:ascii="Arial" w:hAnsi="Arial" w:cs="Arial"/>
          <w:sz w:val="24"/>
          <w:szCs w:val="24"/>
        </w:rPr>
      </w:pPr>
    </w:p>
    <w:p w:rsidR="00005040" w:rsidRPr="003D40DA" w:rsidRDefault="00005040" w:rsidP="00005040">
      <w:pPr>
        <w:pStyle w:val="NoSpacing"/>
        <w:spacing w:line="360" w:lineRule="auto"/>
        <w:ind w:left="851" w:hanging="851"/>
        <w:rPr>
          <w:rFonts w:ascii="Arial" w:hAnsi="Arial" w:cs="Arial"/>
        </w:rPr>
      </w:pPr>
      <w:r>
        <w:rPr>
          <w:rFonts w:ascii="Arial" w:hAnsi="Arial" w:cs="Arial"/>
          <w:sz w:val="24"/>
          <w:szCs w:val="24"/>
        </w:rPr>
        <w:t xml:space="preserve">Dearing, R. (1997). </w:t>
      </w:r>
      <w:r>
        <w:rPr>
          <w:rFonts w:ascii="Arial" w:hAnsi="Arial" w:cs="Arial"/>
          <w:i/>
          <w:sz w:val="24"/>
          <w:szCs w:val="24"/>
        </w:rPr>
        <w:t xml:space="preserve">Higher Education in the Learning Society. </w:t>
      </w:r>
      <w:r>
        <w:rPr>
          <w:rFonts w:ascii="Arial" w:hAnsi="Arial" w:cs="Arial"/>
          <w:sz w:val="24"/>
          <w:szCs w:val="24"/>
        </w:rPr>
        <w:t xml:space="preserve"> Retrieved from </w:t>
      </w:r>
      <w:r w:rsidRPr="003D40DA">
        <w:rPr>
          <w:rFonts w:ascii="Arial" w:hAnsi="Arial" w:cs="Arial"/>
          <w:color w:val="000000"/>
          <w:sz w:val="24"/>
          <w:szCs w:val="24"/>
        </w:rPr>
        <w:t>http://www.leeds.ac.uk/educol/ncihe/</w:t>
      </w:r>
      <w:r>
        <w:rPr>
          <w:rFonts w:ascii="Arial" w:hAnsi="Arial" w:cs="Arial"/>
          <w:sz w:val="24"/>
          <w:szCs w:val="24"/>
        </w:rPr>
        <w:t xml:space="preserve"> (Accessed 29</w:t>
      </w:r>
      <w:r w:rsidRPr="000410C7">
        <w:rPr>
          <w:rFonts w:ascii="Arial" w:hAnsi="Arial" w:cs="Arial"/>
          <w:sz w:val="24"/>
          <w:szCs w:val="24"/>
          <w:vertAlign w:val="superscript"/>
        </w:rPr>
        <w:t>th</w:t>
      </w:r>
      <w:r>
        <w:rPr>
          <w:rFonts w:ascii="Arial" w:hAnsi="Arial" w:cs="Arial"/>
          <w:sz w:val="24"/>
          <w:szCs w:val="24"/>
        </w:rPr>
        <w:t xml:space="preserve"> November 2015).</w:t>
      </w:r>
    </w:p>
    <w:p w:rsidR="00005040" w:rsidRDefault="00005040" w:rsidP="00005040">
      <w:pPr>
        <w:pStyle w:val="NoSpacing"/>
        <w:spacing w:line="360" w:lineRule="auto"/>
        <w:ind w:left="851" w:hanging="851"/>
        <w:rPr>
          <w:rFonts w:ascii="Arial" w:hAnsi="Arial" w:cs="Arial"/>
          <w:color w:val="222222"/>
          <w:sz w:val="24"/>
          <w:szCs w:val="24"/>
        </w:rPr>
      </w:pPr>
    </w:p>
    <w:p w:rsidR="00005040" w:rsidRPr="000410C7" w:rsidRDefault="00005040" w:rsidP="00005040">
      <w:pPr>
        <w:pStyle w:val="NoSpacing"/>
        <w:spacing w:line="360" w:lineRule="auto"/>
        <w:ind w:left="851" w:hanging="851"/>
        <w:rPr>
          <w:rFonts w:ascii="Arial" w:hAnsi="Arial" w:cs="Arial"/>
          <w:sz w:val="24"/>
          <w:szCs w:val="24"/>
        </w:rPr>
      </w:pPr>
      <w:r w:rsidRPr="000410C7">
        <w:rPr>
          <w:rFonts w:ascii="Arial" w:hAnsi="Arial" w:cs="Arial"/>
          <w:color w:val="222222"/>
          <w:sz w:val="24"/>
          <w:szCs w:val="24"/>
        </w:rPr>
        <w:t xml:space="preserve">Freeman, S., O'Connor, E., Parks, J. W., Cunningham, M., Hurley, D., Haak, D., </w:t>
      </w:r>
      <w:r>
        <w:rPr>
          <w:rFonts w:ascii="Arial" w:hAnsi="Arial" w:cs="Arial"/>
          <w:color w:val="222222"/>
          <w:sz w:val="24"/>
          <w:szCs w:val="24"/>
        </w:rPr>
        <w:t>Dirks, C.,</w:t>
      </w:r>
      <w:r w:rsidRPr="000410C7">
        <w:rPr>
          <w:rFonts w:ascii="Arial" w:hAnsi="Arial" w:cs="Arial"/>
          <w:color w:val="222222"/>
          <w:sz w:val="24"/>
          <w:szCs w:val="24"/>
        </w:rPr>
        <w:t xml:space="preserve"> &amp; Wenderoth, M. P. (2007). Prescribed active learning increases performance in introductory biology. </w:t>
      </w:r>
      <w:r w:rsidRPr="000410C7">
        <w:rPr>
          <w:rFonts w:ascii="Arial" w:hAnsi="Arial" w:cs="Arial"/>
          <w:i/>
          <w:iCs/>
          <w:color w:val="222222"/>
          <w:sz w:val="24"/>
          <w:szCs w:val="24"/>
        </w:rPr>
        <w:t>CBE-Life Sciences Education</w:t>
      </w:r>
      <w:r w:rsidRPr="000410C7">
        <w:rPr>
          <w:rFonts w:ascii="Arial" w:hAnsi="Arial" w:cs="Arial"/>
          <w:color w:val="222222"/>
          <w:sz w:val="24"/>
          <w:szCs w:val="24"/>
        </w:rPr>
        <w:t xml:space="preserve">, </w:t>
      </w:r>
      <w:r w:rsidRPr="000410C7">
        <w:rPr>
          <w:rFonts w:ascii="Arial" w:hAnsi="Arial" w:cs="Arial"/>
          <w:i/>
          <w:iCs/>
          <w:color w:val="222222"/>
          <w:sz w:val="24"/>
          <w:szCs w:val="24"/>
        </w:rPr>
        <w:t>6</w:t>
      </w:r>
      <w:r w:rsidRPr="000410C7">
        <w:rPr>
          <w:rFonts w:ascii="Arial" w:hAnsi="Arial" w:cs="Arial"/>
          <w:color w:val="222222"/>
          <w:sz w:val="24"/>
          <w:szCs w:val="24"/>
        </w:rPr>
        <w:t>(2), 132-139.</w:t>
      </w:r>
    </w:p>
    <w:p w:rsidR="00005040" w:rsidRDefault="00005040" w:rsidP="00005040">
      <w:pPr>
        <w:pStyle w:val="NoSpacing"/>
        <w:spacing w:line="360" w:lineRule="auto"/>
        <w:ind w:left="851" w:hanging="851"/>
        <w:rPr>
          <w:rFonts w:ascii="Arial" w:hAnsi="Arial" w:cs="Arial"/>
          <w:sz w:val="24"/>
          <w:szCs w:val="24"/>
        </w:rPr>
      </w:pPr>
    </w:p>
    <w:p w:rsidR="004030A8" w:rsidRPr="005E541F" w:rsidRDefault="004030A8" w:rsidP="004030A8">
      <w:pPr>
        <w:pStyle w:val="NoSpacing"/>
        <w:spacing w:line="360" w:lineRule="auto"/>
        <w:ind w:left="851" w:hanging="851"/>
        <w:rPr>
          <w:rFonts w:ascii="Arial" w:hAnsi="Arial" w:cs="Arial"/>
          <w:sz w:val="24"/>
          <w:szCs w:val="24"/>
        </w:rPr>
      </w:pPr>
      <w:r w:rsidRPr="005E541F">
        <w:rPr>
          <w:rFonts w:ascii="Arial" w:hAnsi="Arial" w:cs="Arial"/>
          <w:color w:val="222222"/>
          <w:sz w:val="24"/>
          <w:szCs w:val="24"/>
        </w:rPr>
        <w:t xml:space="preserve">Harrison, T. G., &amp; Shallcross, D. E. (2008). A chemistry dynamic laboratory manual for schools. </w:t>
      </w:r>
      <w:r w:rsidRPr="005E541F">
        <w:rPr>
          <w:rFonts w:ascii="Arial" w:hAnsi="Arial" w:cs="Arial"/>
          <w:i/>
          <w:iCs/>
          <w:color w:val="222222"/>
          <w:sz w:val="24"/>
          <w:szCs w:val="24"/>
        </w:rPr>
        <w:t>Chemistry in Action</w:t>
      </w:r>
      <w:r w:rsidRPr="005E541F">
        <w:rPr>
          <w:rFonts w:ascii="Arial" w:hAnsi="Arial" w:cs="Arial"/>
          <w:color w:val="222222"/>
          <w:sz w:val="24"/>
          <w:szCs w:val="24"/>
        </w:rPr>
        <w:t xml:space="preserve">, </w:t>
      </w:r>
      <w:r w:rsidRPr="005E541F">
        <w:rPr>
          <w:rFonts w:ascii="Arial" w:hAnsi="Arial" w:cs="Arial"/>
          <w:i/>
          <w:iCs/>
          <w:color w:val="222222"/>
          <w:sz w:val="24"/>
          <w:szCs w:val="24"/>
        </w:rPr>
        <w:t>86</w:t>
      </w:r>
      <w:r w:rsidRPr="005E541F">
        <w:rPr>
          <w:rFonts w:ascii="Arial" w:hAnsi="Arial" w:cs="Arial"/>
          <w:color w:val="222222"/>
          <w:sz w:val="24"/>
          <w:szCs w:val="24"/>
        </w:rPr>
        <w:t>, 20-22.</w:t>
      </w:r>
    </w:p>
    <w:p w:rsidR="004030A8" w:rsidRDefault="004030A8" w:rsidP="00005040">
      <w:pPr>
        <w:pStyle w:val="NoSpacing"/>
        <w:spacing w:line="360" w:lineRule="auto"/>
        <w:ind w:left="851" w:hanging="851"/>
        <w:rPr>
          <w:rFonts w:ascii="Arial" w:hAnsi="Arial" w:cs="Arial"/>
          <w:sz w:val="24"/>
          <w:szCs w:val="24"/>
        </w:rPr>
      </w:pPr>
      <w:bookmarkStart w:id="0" w:name="_GoBack"/>
      <w:bookmarkEnd w:id="0"/>
    </w:p>
    <w:p w:rsidR="00005040" w:rsidRPr="006E69BA" w:rsidRDefault="00005040" w:rsidP="00005040">
      <w:pPr>
        <w:pStyle w:val="NoSpacing"/>
        <w:spacing w:line="360" w:lineRule="auto"/>
        <w:ind w:left="851" w:hanging="851"/>
        <w:rPr>
          <w:rFonts w:ascii="Arial" w:hAnsi="Arial" w:cs="Arial"/>
          <w:color w:val="222222"/>
          <w:sz w:val="24"/>
          <w:szCs w:val="24"/>
        </w:rPr>
      </w:pPr>
      <w:r>
        <w:rPr>
          <w:rFonts w:ascii="Arial" w:hAnsi="Arial" w:cs="Arial"/>
          <w:color w:val="222222"/>
          <w:sz w:val="24"/>
          <w:szCs w:val="24"/>
        </w:rPr>
        <w:t xml:space="preserve">HEFCE (2005). </w:t>
      </w:r>
      <w:r>
        <w:rPr>
          <w:rFonts w:ascii="Arial" w:hAnsi="Arial" w:cs="Arial"/>
          <w:i/>
          <w:color w:val="222222"/>
          <w:sz w:val="24"/>
          <w:szCs w:val="24"/>
        </w:rPr>
        <w:t>Strategically important and vulnerable subjects. Final report of the advisory group.</w:t>
      </w:r>
      <w:r>
        <w:rPr>
          <w:rFonts w:ascii="Arial" w:hAnsi="Arial" w:cs="Arial"/>
          <w:color w:val="222222"/>
          <w:sz w:val="24"/>
          <w:szCs w:val="24"/>
        </w:rPr>
        <w:t xml:space="preserve"> Retrieved </w:t>
      </w:r>
      <w:r w:rsidRPr="006E69BA">
        <w:rPr>
          <w:rFonts w:ascii="Arial" w:hAnsi="Arial" w:cs="Arial"/>
          <w:color w:val="222222"/>
          <w:sz w:val="24"/>
          <w:szCs w:val="24"/>
        </w:rPr>
        <w:t xml:space="preserve">from </w:t>
      </w:r>
      <w:hyperlink r:id="rId13" w:history="1">
        <w:r w:rsidRPr="006E69BA">
          <w:rPr>
            <w:rStyle w:val="Hyperlink"/>
            <w:rFonts w:ascii="Arial" w:hAnsi="Arial" w:cs="Arial"/>
            <w:sz w:val="24"/>
            <w:szCs w:val="24"/>
          </w:rPr>
          <w:t>http://image.guardian.co.uk/sys-files/Education/documents/2005/06/28/shortage.pdf</w:t>
        </w:r>
      </w:hyperlink>
      <w:r w:rsidRPr="006E69BA">
        <w:rPr>
          <w:rFonts w:ascii="Arial" w:hAnsi="Arial" w:cs="Arial"/>
          <w:color w:val="000000"/>
          <w:sz w:val="24"/>
          <w:szCs w:val="24"/>
        </w:rPr>
        <w:t xml:space="preserve"> </w:t>
      </w:r>
      <w:r>
        <w:rPr>
          <w:rFonts w:ascii="Arial" w:hAnsi="Arial" w:cs="Arial"/>
          <w:color w:val="000000"/>
          <w:sz w:val="24"/>
          <w:szCs w:val="24"/>
        </w:rPr>
        <w:t xml:space="preserve">(Accessed </w:t>
      </w:r>
      <w:r>
        <w:rPr>
          <w:rFonts w:ascii="Arial" w:hAnsi="Arial" w:cs="Arial"/>
          <w:sz w:val="24"/>
          <w:szCs w:val="24"/>
        </w:rPr>
        <w:t>29</w:t>
      </w:r>
      <w:r w:rsidRPr="000410C7">
        <w:rPr>
          <w:rFonts w:ascii="Arial" w:hAnsi="Arial" w:cs="Arial"/>
          <w:sz w:val="24"/>
          <w:szCs w:val="24"/>
          <w:vertAlign w:val="superscript"/>
        </w:rPr>
        <w:t>th</w:t>
      </w:r>
      <w:r>
        <w:rPr>
          <w:rFonts w:ascii="Arial" w:hAnsi="Arial" w:cs="Arial"/>
          <w:color w:val="000000"/>
          <w:sz w:val="24"/>
          <w:szCs w:val="24"/>
        </w:rPr>
        <w:t xml:space="preserve"> November 2015).</w:t>
      </w:r>
    </w:p>
    <w:p w:rsidR="00005040" w:rsidRDefault="00005040" w:rsidP="00005040">
      <w:pPr>
        <w:pStyle w:val="NoSpacing"/>
        <w:spacing w:line="360" w:lineRule="auto"/>
        <w:ind w:left="851" w:hanging="851"/>
        <w:rPr>
          <w:rFonts w:ascii="Arial" w:hAnsi="Arial" w:cs="Arial"/>
          <w:color w:val="222222"/>
          <w:sz w:val="24"/>
          <w:szCs w:val="24"/>
        </w:rPr>
      </w:pPr>
    </w:p>
    <w:p w:rsidR="00005040" w:rsidRPr="003E011C" w:rsidRDefault="00005040" w:rsidP="00005040">
      <w:pPr>
        <w:pStyle w:val="NoSpacing"/>
        <w:spacing w:line="360" w:lineRule="auto"/>
        <w:ind w:left="851" w:hanging="851"/>
        <w:rPr>
          <w:rFonts w:ascii="Arial" w:hAnsi="Arial" w:cs="Arial"/>
          <w:color w:val="222222"/>
          <w:sz w:val="24"/>
          <w:szCs w:val="24"/>
        </w:rPr>
      </w:pPr>
      <w:r>
        <w:rPr>
          <w:rFonts w:ascii="Arial" w:hAnsi="Arial" w:cs="Arial"/>
          <w:color w:val="222222"/>
          <w:sz w:val="24"/>
          <w:szCs w:val="24"/>
        </w:rPr>
        <w:t xml:space="preserve">Hestenes, D., Wells, M., &amp; Swackhamer, G. (1992). Force Concept Inventory. </w:t>
      </w:r>
      <w:r>
        <w:rPr>
          <w:rFonts w:ascii="Arial" w:hAnsi="Arial" w:cs="Arial"/>
          <w:i/>
          <w:color w:val="222222"/>
          <w:sz w:val="24"/>
          <w:szCs w:val="24"/>
        </w:rPr>
        <w:t>The Physics Teacher</w:t>
      </w:r>
      <w:r>
        <w:rPr>
          <w:rFonts w:ascii="Arial" w:hAnsi="Arial" w:cs="Arial"/>
          <w:color w:val="222222"/>
          <w:sz w:val="24"/>
          <w:szCs w:val="24"/>
        </w:rPr>
        <w:t xml:space="preserve">, </w:t>
      </w:r>
      <w:r>
        <w:rPr>
          <w:rFonts w:ascii="Arial" w:hAnsi="Arial" w:cs="Arial"/>
          <w:i/>
          <w:color w:val="222222"/>
          <w:sz w:val="24"/>
          <w:szCs w:val="24"/>
        </w:rPr>
        <w:t>30</w:t>
      </w:r>
      <w:r>
        <w:rPr>
          <w:rFonts w:ascii="Arial" w:hAnsi="Arial" w:cs="Arial"/>
          <w:color w:val="222222"/>
          <w:sz w:val="24"/>
          <w:szCs w:val="24"/>
        </w:rPr>
        <w:t>, 141-158.</w:t>
      </w:r>
    </w:p>
    <w:p w:rsidR="00005040" w:rsidRDefault="00005040" w:rsidP="00005040">
      <w:pPr>
        <w:pStyle w:val="NoSpacing"/>
        <w:spacing w:line="360" w:lineRule="auto"/>
        <w:ind w:left="851" w:hanging="851"/>
        <w:rPr>
          <w:rFonts w:ascii="Arial" w:hAnsi="Arial" w:cs="Arial"/>
          <w:color w:val="222222"/>
          <w:sz w:val="24"/>
          <w:szCs w:val="24"/>
        </w:rPr>
      </w:pPr>
    </w:p>
    <w:p w:rsidR="00005040" w:rsidRPr="003B2D80" w:rsidRDefault="00005040" w:rsidP="00005040">
      <w:pPr>
        <w:pStyle w:val="NoSpacing"/>
        <w:spacing w:line="360" w:lineRule="auto"/>
        <w:ind w:left="851" w:hanging="851"/>
        <w:rPr>
          <w:rFonts w:ascii="Arial" w:hAnsi="Arial" w:cs="Arial"/>
          <w:color w:val="222222"/>
          <w:sz w:val="24"/>
          <w:szCs w:val="24"/>
        </w:rPr>
      </w:pPr>
      <w:r>
        <w:rPr>
          <w:rFonts w:ascii="Arial" w:hAnsi="Arial" w:cs="Arial"/>
          <w:color w:val="222222"/>
          <w:sz w:val="24"/>
          <w:szCs w:val="24"/>
        </w:rPr>
        <w:t xml:space="preserve">Johnson, J. (2015).  </w:t>
      </w:r>
      <w:r w:rsidRPr="003B2D80">
        <w:rPr>
          <w:rFonts w:ascii="Arial" w:hAnsi="Arial" w:cs="Arial"/>
          <w:i/>
          <w:sz w:val="24"/>
          <w:szCs w:val="24"/>
          <w:lang w:val="en"/>
        </w:rPr>
        <w:t>Higher education: fulfilling our potential</w:t>
      </w:r>
      <w:r>
        <w:rPr>
          <w:rFonts w:ascii="Arial" w:hAnsi="Arial" w:cs="Arial"/>
          <w:i/>
          <w:sz w:val="24"/>
          <w:szCs w:val="24"/>
          <w:lang w:val="en"/>
        </w:rPr>
        <w:t>.</w:t>
      </w:r>
      <w:r>
        <w:rPr>
          <w:rFonts w:ascii="Arial" w:hAnsi="Arial" w:cs="Arial"/>
          <w:sz w:val="24"/>
          <w:szCs w:val="24"/>
          <w:lang w:val="en"/>
        </w:rPr>
        <w:t xml:space="preserve">  Retrieved from </w:t>
      </w:r>
      <w:hyperlink r:id="rId14" w:history="1">
        <w:r w:rsidRPr="003B2D80">
          <w:rPr>
            <w:rStyle w:val="Hyperlink"/>
            <w:rFonts w:ascii="Arial" w:hAnsi="Arial" w:cs="Arial"/>
            <w:sz w:val="24"/>
            <w:szCs w:val="24"/>
          </w:rPr>
          <w:t>https://www.gov.uk/government/speeches/higher-education-fulfilling-our-potential</w:t>
        </w:r>
      </w:hyperlink>
      <w:r>
        <w:rPr>
          <w:rFonts w:ascii="Arial" w:hAnsi="Arial" w:cs="Arial"/>
          <w:color w:val="000000"/>
          <w:sz w:val="24"/>
          <w:szCs w:val="24"/>
        </w:rPr>
        <w:t xml:space="preserve"> (Accessed </w:t>
      </w:r>
      <w:r>
        <w:rPr>
          <w:rFonts w:ascii="Arial" w:hAnsi="Arial" w:cs="Arial"/>
          <w:sz w:val="24"/>
          <w:szCs w:val="24"/>
        </w:rPr>
        <w:t>29</w:t>
      </w:r>
      <w:r w:rsidRPr="000410C7">
        <w:rPr>
          <w:rFonts w:ascii="Arial" w:hAnsi="Arial" w:cs="Arial"/>
          <w:sz w:val="24"/>
          <w:szCs w:val="24"/>
          <w:vertAlign w:val="superscript"/>
        </w:rPr>
        <w:t>th</w:t>
      </w:r>
      <w:r>
        <w:rPr>
          <w:rFonts w:ascii="Arial" w:hAnsi="Arial" w:cs="Arial"/>
          <w:sz w:val="24"/>
          <w:szCs w:val="24"/>
        </w:rPr>
        <w:t xml:space="preserve"> </w:t>
      </w:r>
      <w:r w:rsidRPr="003B2D80">
        <w:rPr>
          <w:rFonts w:ascii="Arial" w:hAnsi="Arial" w:cs="Arial"/>
          <w:color w:val="000000"/>
          <w:sz w:val="24"/>
          <w:szCs w:val="24"/>
        </w:rPr>
        <w:t>November 2015).</w:t>
      </w:r>
    </w:p>
    <w:p w:rsidR="00005040" w:rsidRDefault="00005040" w:rsidP="00005040">
      <w:pPr>
        <w:pStyle w:val="NoSpacing"/>
        <w:spacing w:line="360" w:lineRule="auto"/>
        <w:ind w:left="851" w:hanging="851"/>
        <w:rPr>
          <w:rFonts w:ascii="Arial" w:hAnsi="Arial" w:cs="Arial"/>
          <w:color w:val="222222"/>
          <w:sz w:val="24"/>
          <w:szCs w:val="24"/>
        </w:rPr>
      </w:pPr>
    </w:p>
    <w:p w:rsidR="00005040" w:rsidRPr="00CE6148" w:rsidRDefault="00005040" w:rsidP="00005040">
      <w:pPr>
        <w:pStyle w:val="NoSpacing"/>
        <w:spacing w:line="360" w:lineRule="auto"/>
        <w:ind w:left="851" w:hanging="851"/>
        <w:rPr>
          <w:rFonts w:ascii="Arial" w:hAnsi="Arial" w:cs="Arial"/>
          <w:sz w:val="24"/>
          <w:szCs w:val="24"/>
        </w:rPr>
      </w:pPr>
      <w:r>
        <w:rPr>
          <w:rFonts w:ascii="Arial" w:hAnsi="Arial" w:cs="Arial"/>
          <w:color w:val="222222"/>
          <w:sz w:val="24"/>
          <w:szCs w:val="24"/>
        </w:rPr>
        <w:t xml:space="preserve">Lancaster, S. J. </w:t>
      </w:r>
      <w:r w:rsidRPr="00CE6148">
        <w:rPr>
          <w:rFonts w:ascii="Arial" w:hAnsi="Arial" w:cs="Arial"/>
          <w:color w:val="222222"/>
          <w:sz w:val="24"/>
          <w:szCs w:val="24"/>
        </w:rPr>
        <w:t>(20</w:t>
      </w:r>
      <w:r>
        <w:rPr>
          <w:rFonts w:ascii="Arial" w:hAnsi="Arial" w:cs="Arial"/>
          <w:color w:val="222222"/>
          <w:sz w:val="24"/>
          <w:szCs w:val="24"/>
        </w:rPr>
        <w:t>10</w:t>
      </w:r>
      <w:r w:rsidRPr="00CE6148">
        <w:rPr>
          <w:rFonts w:ascii="Arial" w:hAnsi="Arial" w:cs="Arial"/>
          <w:color w:val="222222"/>
          <w:sz w:val="24"/>
          <w:szCs w:val="24"/>
        </w:rPr>
        <w:t xml:space="preserve">). </w:t>
      </w:r>
      <w:r>
        <w:rPr>
          <w:rFonts w:ascii="Arial" w:hAnsi="Arial" w:cs="Arial"/>
          <w:i/>
          <w:color w:val="222222"/>
          <w:sz w:val="24"/>
          <w:szCs w:val="24"/>
        </w:rPr>
        <w:t>Screencasting chemistry lectures</w:t>
      </w:r>
      <w:r>
        <w:rPr>
          <w:rFonts w:ascii="Arial" w:hAnsi="Arial" w:cs="Arial"/>
          <w:color w:val="222222"/>
          <w:sz w:val="24"/>
          <w:szCs w:val="24"/>
        </w:rPr>
        <w:t>.  Paper presented at Variety in Chemistry Education conference, Loughborough, UK, 2-3 September 2010.</w:t>
      </w:r>
    </w:p>
    <w:p w:rsidR="00005040" w:rsidRDefault="00005040" w:rsidP="00005040">
      <w:pPr>
        <w:pStyle w:val="NoSpacing"/>
        <w:spacing w:line="360" w:lineRule="auto"/>
        <w:ind w:left="851" w:hanging="851"/>
        <w:rPr>
          <w:rFonts w:ascii="Arial" w:hAnsi="Arial" w:cs="Arial"/>
          <w:color w:val="222222"/>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CE6148">
        <w:rPr>
          <w:rFonts w:ascii="Arial" w:hAnsi="Arial" w:cs="Arial"/>
          <w:color w:val="222222"/>
          <w:sz w:val="24"/>
          <w:szCs w:val="24"/>
        </w:rPr>
        <w:t xml:space="preserve">Lancaster, S. J., &amp; Read, D. (2011). Screencasts and vignettes. </w:t>
      </w:r>
      <w:r w:rsidRPr="00CE6148">
        <w:rPr>
          <w:rFonts w:ascii="Arial" w:hAnsi="Arial" w:cs="Arial"/>
          <w:i/>
          <w:iCs/>
          <w:color w:val="222222"/>
          <w:sz w:val="24"/>
          <w:szCs w:val="24"/>
        </w:rPr>
        <w:t>Wavelength</w:t>
      </w:r>
      <w:r w:rsidRPr="00CE6148">
        <w:rPr>
          <w:rFonts w:ascii="Arial" w:hAnsi="Arial" w:cs="Arial"/>
          <w:color w:val="222222"/>
          <w:sz w:val="24"/>
          <w:szCs w:val="24"/>
        </w:rPr>
        <w:t xml:space="preserve">, </w:t>
      </w:r>
      <w:r w:rsidRPr="00CE6148">
        <w:rPr>
          <w:rFonts w:ascii="Arial" w:hAnsi="Arial" w:cs="Arial"/>
          <w:i/>
          <w:iCs/>
          <w:color w:val="222222"/>
          <w:sz w:val="24"/>
          <w:szCs w:val="24"/>
        </w:rPr>
        <w:t>7</w:t>
      </w:r>
      <w:r w:rsidRPr="00CE6148">
        <w:rPr>
          <w:rFonts w:ascii="Arial" w:hAnsi="Arial" w:cs="Arial"/>
          <w:color w:val="222222"/>
          <w:sz w:val="24"/>
          <w:szCs w:val="24"/>
        </w:rPr>
        <w:t>(1), 40.</w:t>
      </w:r>
    </w:p>
    <w:p w:rsidR="00005040" w:rsidRDefault="00005040" w:rsidP="00005040">
      <w:pPr>
        <w:pStyle w:val="NoSpacing"/>
        <w:spacing w:line="360" w:lineRule="auto"/>
        <w:ind w:left="851" w:hanging="851"/>
        <w:rPr>
          <w:rFonts w:ascii="Arial" w:hAnsi="Arial" w:cs="Arial"/>
          <w:color w:val="222222"/>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CE6148">
        <w:rPr>
          <w:rFonts w:ascii="Arial" w:hAnsi="Arial" w:cs="Arial"/>
          <w:color w:val="222222"/>
          <w:sz w:val="24"/>
          <w:szCs w:val="24"/>
        </w:rPr>
        <w:t xml:space="preserve">Lancaster, S. J., &amp; Read, D. (2013). Flipping lectures and inverting classrooms. </w:t>
      </w:r>
      <w:r w:rsidRPr="00CE6148">
        <w:rPr>
          <w:rFonts w:ascii="Arial" w:hAnsi="Arial" w:cs="Arial"/>
          <w:i/>
          <w:iCs/>
          <w:color w:val="222222"/>
          <w:sz w:val="24"/>
          <w:szCs w:val="24"/>
        </w:rPr>
        <w:t>Education in Chemistry</w:t>
      </w:r>
      <w:r w:rsidRPr="00CE6148">
        <w:rPr>
          <w:rFonts w:ascii="Arial" w:hAnsi="Arial" w:cs="Arial"/>
          <w:color w:val="222222"/>
          <w:sz w:val="24"/>
          <w:szCs w:val="24"/>
        </w:rPr>
        <w:t xml:space="preserve">, </w:t>
      </w:r>
      <w:r w:rsidRPr="00CE6148">
        <w:rPr>
          <w:rFonts w:ascii="Arial" w:hAnsi="Arial" w:cs="Arial"/>
          <w:i/>
          <w:iCs/>
          <w:color w:val="222222"/>
          <w:sz w:val="24"/>
          <w:szCs w:val="24"/>
        </w:rPr>
        <w:t>50</w:t>
      </w:r>
      <w:r w:rsidRPr="00CE6148">
        <w:rPr>
          <w:rFonts w:ascii="Arial" w:hAnsi="Arial" w:cs="Arial"/>
          <w:color w:val="222222"/>
          <w:sz w:val="24"/>
          <w:szCs w:val="24"/>
        </w:rPr>
        <w:t>(5), 14-17.</w:t>
      </w:r>
    </w:p>
    <w:p w:rsidR="00005040" w:rsidRDefault="00005040" w:rsidP="00005040">
      <w:pPr>
        <w:pStyle w:val="NoSpacing"/>
        <w:spacing w:line="360" w:lineRule="auto"/>
        <w:ind w:left="851" w:hanging="851"/>
        <w:rPr>
          <w:rFonts w:ascii="Arial" w:hAnsi="Arial" w:cs="Arial"/>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CE6148">
        <w:rPr>
          <w:rFonts w:ascii="Arial" w:hAnsi="Arial" w:cs="Arial"/>
          <w:color w:val="222222"/>
          <w:sz w:val="24"/>
          <w:szCs w:val="24"/>
        </w:rPr>
        <w:t xml:space="preserve">Lancaster, S. </w:t>
      </w:r>
      <w:r>
        <w:rPr>
          <w:rFonts w:ascii="Arial" w:hAnsi="Arial" w:cs="Arial"/>
          <w:color w:val="222222"/>
          <w:sz w:val="24"/>
          <w:szCs w:val="24"/>
        </w:rPr>
        <w:t>J</w:t>
      </w:r>
      <w:r w:rsidRPr="00CE6148">
        <w:rPr>
          <w:rFonts w:ascii="Arial" w:hAnsi="Arial" w:cs="Arial"/>
          <w:color w:val="222222"/>
          <w:sz w:val="24"/>
          <w:szCs w:val="24"/>
        </w:rPr>
        <w:t>. (201</w:t>
      </w:r>
      <w:r>
        <w:rPr>
          <w:rFonts w:ascii="Arial" w:hAnsi="Arial" w:cs="Arial"/>
          <w:color w:val="222222"/>
          <w:sz w:val="24"/>
          <w:szCs w:val="24"/>
        </w:rPr>
        <w:t>4</w:t>
      </w:r>
      <w:r w:rsidRPr="00CE6148">
        <w:rPr>
          <w:rFonts w:ascii="Arial" w:hAnsi="Arial" w:cs="Arial"/>
          <w:color w:val="222222"/>
          <w:sz w:val="24"/>
          <w:szCs w:val="24"/>
        </w:rPr>
        <w:t xml:space="preserve">). </w:t>
      </w:r>
      <w:r>
        <w:rPr>
          <w:rFonts w:ascii="Arial" w:hAnsi="Arial" w:cs="Arial"/>
          <w:color w:val="222222"/>
          <w:sz w:val="24"/>
          <w:szCs w:val="24"/>
        </w:rPr>
        <w:t>Beyond the presentation: student authored vignettes</w:t>
      </w:r>
      <w:r w:rsidRPr="00CE6148">
        <w:rPr>
          <w:rFonts w:ascii="Arial" w:hAnsi="Arial" w:cs="Arial"/>
          <w:color w:val="222222"/>
          <w:sz w:val="24"/>
          <w:szCs w:val="24"/>
        </w:rPr>
        <w:t xml:space="preserve">. </w:t>
      </w:r>
      <w:r w:rsidRPr="00CE6148">
        <w:rPr>
          <w:rFonts w:ascii="Arial" w:hAnsi="Arial" w:cs="Arial"/>
          <w:i/>
          <w:iCs/>
          <w:color w:val="222222"/>
          <w:sz w:val="24"/>
          <w:szCs w:val="24"/>
        </w:rPr>
        <w:t>Education in Chemistry</w:t>
      </w:r>
      <w:r w:rsidRPr="00CE6148">
        <w:rPr>
          <w:rFonts w:ascii="Arial" w:hAnsi="Arial" w:cs="Arial"/>
          <w:color w:val="222222"/>
          <w:sz w:val="24"/>
          <w:szCs w:val="24"/>
        </w:rPr>
        <w:t xml:space="preserve">, </w:t>
      </w:r>
      <w:r w:rsidRPr="00CE6148">
        <w:rPr>
          <w:rFonts w:ascii="Arial" w:hAnsi="Arial" w:cs="Arial"/>
          <w:i/>
          <w:iCs/>
          <w:color w:val="222222"/>
          <w:sz w:val="24"/>
          <w:szCs w:val="24"/>
        </w:rPr>
        <w:t>5</w:t>
      </w:r>
      <w:r>
        <w:rPr>
          <w:rFonts w:ascii="Arial" w:hAnsi="Arial" w:cs="Arial"/>
          <w:i/>
          <w:iCs/>
          <w:color w:val="222222"/>
          <w:sz w:val="24"/>
          <w:szCs w:val="24"/>
        </w:rPr>
        <w:t>1</w:t>
      </w:r>
      <w:r w:rsidRPr="00CE6148">
        <w:rPr>
          <w:rFonts w:ascii="Arial" w:hAnsi="Arial" w:cs="Arial"/>
          <w:color w:val="222222"/>
          <w:sz w:val="24"/>
          <w:szCs w:val="24"/>
        </w:rPr>
        <w:t>(</w:t>
      </w:r>
      <w:r>
        <w:rPr>
          <w:rFonts w:ascii="Arial" w:hAnsi="Arial" w:cs="Arial"/>
          <w:color w:val="222222"/>
          <w:sz w:val="24"/>
          <w:szCs w:val="24"/>
        </w:rPr>
        <w:t>2</w:t>
      </w:r>
      <w:r w:rsidRPr="00CE6148">
        <w:rPr>
          <w:rFonts w:ascii="Arial" w:hAnsi="Arial" w:cs="Arial"/>
          <w:color w:val="222222"/>
          <w:sz w:val="24"/>
          <w:szCs w:val="24"/>
        </w:rPr>
        <w:t>), 1</w:t>
      </w:r>
      <w:r>
        <w:rPr>
          <w:rFonts w:ascii="Arial" w:hAnsi="Arial" w:cs="Arial"/>
          <w:color w:val="222222"/>
          <w:sz w:val="24"/>
          <w:szCs w:val="24"/>
        </w:rPr>
        <w:t>8-21</w:t>
      </w:r>
      <w:r w:rsidRPr="00CE6148">
        <w:rPr>
          <w:rFonts w:ascii="Arial" w:hAnsi="Arial" w:cs="Arial"/>
          <w:color w:val="222222"/>
          <w:sz w:val="24"/>
          <w:szCs w:val="24"/>
        </w:rPr>
        <w:t>.</w:t>
      </w:r>
    </w:p>
    <w:p w:rsidR="00005040" w:rsidRDefault="00005040" w:rsidP="00005040">
      <w:pPr>
        <w:pStyle w:val="NoSpacing"/>
        <w:spacing w:line="360" w:lineRule="auto"/>
        <w:ind w:left="851" w:hanging="851"/>
        <w:rPr>
          <w:rFonts w:ascii="Arial" w:hAnsi="Arial" w:cs="Arial"/>
          <w:sz w:val="24"/>
          <w:szCs w:val="24"/>
        </w:rPr>
      </w:pPr>
    </w:p>
    <w:p w:rsidR="00005040" w:rsidRPr="00B4574B" w:rsidRDefault="00005040" w:rsidP="00005040">
      <w:pPr>
        <w:pStyle w:val="NoSpacing"/>
        <w:spacing w:line="360" w:lineRule="auto"/>
        <w:ind w:left="851" w:hanging="851"/>
        <w:rPr>
          <w:rFonts w:ascii="Arial" w:hAnsi="Arial" w:cs="Arial"/>
          <w:sz w:val="24"/>
          <w:szCs w:val="24"/>
        </w:rPr>
      </w:pPr>
      <w:r>
        <w:rPr>
          <w:rFonts w:ascii="Arial" w:hAnsi="Arial" w:cs="Arial"/>
          <w:sz w:val="24"/>
          <w:szCs w:val="24"/>
        </w:rPr>
        <w:t xml:space="preserve">Lowe, N. (2012). </w:t>
      </w:r>
      <w:r w:rsidRPr="00B4574B">
        <w:rPr>
          <w:rFonts w:ascii="Arial" w:hAnsi="Arial" w:cs="Arial"/>
          <w:sz w:val="24"/>
          <w:szCs w:val="24"/>
        </w:rPr>
        <w:t>Student laboratory skills at the transition into HE chemistry</w:t>
      </w:r>
      <w:r>
        <w:rPr>
          <w:rFonts w:ascii="Arial" w:hAnsi="Arial" w:cs="Arial"/>
          <w:sz w:val="24"/>
          <w:szCs w:val="24"/>
        </w:rPr>
        <w:t>.</w:t>
      </w:r>
      <w:r w:rsidRPr="00B4574B">
        <w:rPr>
          <w:rFonts w:ascii="Arial" w:hAnsi="Arial" w:cs="Arial"/>
          <w:sz w:val="24"/>
          <w:szCs w:val="24"/>
        </w:rPr>
        <w:t xml:space="preserve"> </w:t>
      </w:r>
      <w:r>
        <w:rPr>
          <w:rFonts w:ascii="Arial" w:hAnsi="Arial" w:cs="Arial"/>
          <w:sz w:val="24"/>
          <w:szCs w:val="24"/>
        </w:rPr>
        <w:t xml:space="preserve">In </w:t>
      </w:r>
      <w:r w:rsidRPr="00B4574B">
        <w:rPr>
          <w:rFonts w:ascii="Arial" w:hAnsi="Arial" w:cs="Arial"/>
          <w:i/>
          <w:sz w:val="24"/>
          <w:szCs w:val="24"/>
        </w:rPr>
        <w:t>Sharing effective practice through collaboration</w:t>
      </w:r>
      <w:r>
        <w:rPr>
          <w:rFonts w:ascii="Arial" w:hAnsi="Arial" w:cs="Arial"/>
          <w:sz w:val="24"/>
          <w:szCs w:val="24"/>
        </w:rPr>
        <w:t xml:space="preserve">. University of Birmingham: HE STEM Programme. Retrieved from </w:t>
      </w:r>
      <w:hyperlink r:id="rId15" w:history="1">
        <w:r w:rsidRPr="00CD43D1">
          <w:rPr>
            <w:rStyle w:val="Hyperlink"/>
            <w:rFonts w:ascii="Arial" w:hAnsi="Arial" w:cs="Arial"/>
            <w:sz w:val="24"/>
            <w:szCs w:val="24"/>
          </w:rPr>
          <w:t>http://www.birmingham.ac.uk/Documents/college-</w:t>
        </w:r>
        <w:r w:rsidRPr="00CD43D1">
          <w:rPr>
            <w:rStyle w:val="Hyperlink"/>
            <w:rFonts w:ascii="Arial" w:hAnsi="Arial" w:cs="Arial"/>
            <w:sz w:val="24"/>
            <w:szCs w:val="24"/>
          </w:rPr>
          <w:lastRenderedPageBreak/>
          <w:t>eps/college/stem/additional/Collaborative-Case-Studies.pdf</w:t>
        </w:r>
      </w:hyperlink>
      <w:r>
        <w:rPr>
          <w:rFonts w:ascii="Arial" w:hAnsi="Arial" w:cs="Arial"/>
          <w:color w:val="000000"/>
          <w:sz w:val="24"/>
          <w:szCs w:val="24"/>
        </w:rPr>
        <w:t xml:space="preserve"> </w:t>
      </w:r>
      <w:r>
        <w:rPr>
          <w:rFonts w:ascii="Arial" w:hAnsi="Arial" w:cs="Arial"/>
          <w:sz w:val="24"/>
          <w:szCs w:val="24"/>
        </w:rPr>
        <w:t>(Accessed 29</w:t>
      </w:r>
      <w:r w:rsidRPr="000410C7">
        <w:rPr>
          <w:rFonts w:ascii="Arial" w:hAnsi="Arial" w:cs="Arial"/>
          <w:sz w:val="24"/>
          <w:szCs w:val="24"/>
          <w:vertAlign w:val="superscript"/>
        </w:rPr>
        <w:t>th</w:t>
      </w:r>
      <w:r>
        <w:rPr>
          <w:rFonts w:ascii="Arial" w:hAnsi="Arial" w:cs="Arial"/>
          <w:sz w:val="24"/>
          <w:szCs w:val="24"/>
        </w:rPr>
        <w:t xml:space="preserve"> November 2015).</w:t>
      </w:r>
    </w:p>
    <w:p w:rsidR="00005040" w:rsidRDefault="00005040" w:rsidP="00005040">
      <w:pPr>
        <w:pStyle w:val="NoSpacing"/>
        <w:spacing w:line="360" w:lineRule="auto"/>
        <w:ind w:left="851" w:hanging="851"/>
        <w:rPr>
          <w:rFonts w:ascii="Arial" w:hAnsi="Arial" w:cs="Arial"/>
          <w:sz w:val="24"/>
          <w:szCs w:val="24"/>
        </w:rPr>
      </w:pPr>
    </w:p>
    <w:p w:rsidR="00005040" w:rsidRPr="00766AD7" w:rsidRDefault="00005040" w:rsidP="00005040">
      <w:pPr>
        <w:pStyle w:val="NoSpacing"/>
        <w:spacing w:line="360" w:lineRule="auto"/>
        <w:ind w:left="851" w:hanging="851"/>
        <w:rPr>
          <w:rFonts w:ascii="Arial" w:hAnsi="Arial" w:cs="Arial"/>
          <w:sz w:val="24"/>
          <w:szCs w:val="24"/>
        </w:rPr>
      </w:pPr>
      <w:r>
        <w:rPr>
          <w:rFonts w:ascii="Arial" w:hAnsi="Arial" w:cs="Arial"/>
          <w:sz w:val="24"/>
          <w:szCs w:val="24"/>
        </w:rPr>
        <w:t xml:space="preserve">MacArthur, J. R., &amp; Jones, L. J. (2008). A review of literature reports applicable to college chemistry classrooms. </w:t>
      </w:r>
      <w:r>
        <w:rPr>
          <w:rFonts w:ascii="Arial" w:hAnsi="Arial" w:cs="Arial"/>
          <w:i/>
          <w:sz w:val="24"/>
          <w:szCs w:val="24"/>
        </w:rPr>
        <w:t>Chemistry Education Research and Practice</w:t>
      </w:r>
      <w:r>
        <w:rPr>
          <w:rFonts w:ascii="Arial" w:hAnsi="Arial" w:cs="Arial"/>
          <w:sz w:val="24"/>
          <w:szCs w:val="24"/>
        </w:rPr>
        <w:t xml:space="preserve">, </w:t>
      </w:r>
      <w:r>
        <w:rPr>
          <w:rFonts w:ascii="Arial" w:hAnsi="Arial" w:cs="Arial"/>
          <w:i/>
          <w:sz w:val="24"/>
          <w:szCs w:val="24"/>
        </w:rPr>
        <w:t>9</w:t>
      </w:r>
      <w:r>
        <w:rPr>
          <w:rFonts w:ascii="Arial" w:hAnsi="Arial" w:cs="Arial"/>
          <w:sz w:val="24"/>
          <w:szCs w:val="24"/>
        </w:rPr>
        <w:t>, 187-195.</w:t>
      </w:r>
    </w:p>
    <w:p w:rsidR="00005040" w:rsidRDefault="00005040" w:rsidP="00005040">
      <w:pPr>
        <w:pStyle w:val="NoSpacing"/>
        <w:spacing w:line="360" w:lineRule="auto"/>
        <w:ind w:left="851" w:hanging="851"/>
        <w:rPr>
          <w:rFonts w:ascii="Arial" w:hAnsi="Arial" w:cs="Arial"/>
          <w:sz w:val="24"/>
          <w:szCs w:val="24"/>
        </w:rPr>
      </w:pPr>
    </w:p>
    <w:p w:rsidR="00005040" w:rsidRDefault="00005040" w:rsidP="00005040">
      <w:pPr>
        <w:pStyle w:val="NoSpacing"/>
        <w:spacing w:line="360" w:lineRule="auto"/>
        <w:ind w:left="851" w:hanging="851"/>
        <w:rPr>
          <w:rFonts w:ascii="Arial" w:hAnsi="Arial" w:cs="Arial"/>
          <w:sz w:val="24"/>
          <w:szCs w:val="24"/>
        </w:rPr>
      </w:pPr>
      <w:r w:rsidRPr="00713867">
        <w:rPr>
          <w:rFonts w:ascii="Arial" w:hAnsi="Arial" w:cs="Arial"/>
          <w:sz w:val="24"/>
          <w:szCs w:val="24"/>
        </w:rPr>
        <w:t xml:space="preserve">Mallinson, D. J., &amp; Baumann, Z. D. (2015). Lights, Camera, Learn: Understanding the Role of Lecture Capture in Undergraduate Education. </w:t>
      </w:r>
      <w:r w:rsidRPr="00D0063E">
        <w:rPr>
          <w:rFonts w:ascii="Arial" w:hAnsi="Arial" w:cs="Arial"/>
          <w:i/>
          <w:sz w:val="24"/>
          <w:szCs w:val="24"/>
        </w:rPr>
        <w:t>PS: Political Science &amp; Politics</w:t>
      </w:r>
      <w:r w:rsidRPr="00713867">
        <w:rPr>
          <w:rFonts w:ascii="Arial" w:hAnsi="Arial" w:cs="Arial"/>
          <w:sz w:val="24"/>
          <w:szCs w:val="24"/>
        </w:rPr>
        <w:t>, 48(03), 478-482.</w:t>
      </w:r>
    </w:p>
    <w:p w:rsidR="00005040" w:rsidRDefault="00005040" w:rsidP="00005040">
      <w:pPr>
        <w:pStyle w:val="NoSpacing"/>
        <w:spacing w:line="360" w:lineRule="auto"/>
        <w:ind w:left="851" w:hanging="851"/>
        <w:rPr>
          <w:rFonts w:ascii="Arial" w:hAnsi="Arial" w:cs="Arial"/>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013ADD">
        <w:rPr>
          <w:rFonts w:ascii="Arial" w:hAnsi="Arial" w:cs="Arial"/>
          <w:color w:val="222222"/>
          <w:sz w:val="24"/>
          <w:szCs w:val="24"/>
        </w:rPr>
        <w:t xml:space="preserve">Mazur E., (1997), </w:t>
      </w:r>
      <w:r w:rsidRPr="00013ADD">
        <w:rPr>
          <w:rFonts w:ascii="Arial" w:hAnsi="Arial" w:cs="Arial"/>
          <w:i/>
          <w:color w:val="222222"/>
          <w:sz w:val="24"/>
          <w:szCs w:val="24"/>
        </w:rPr>
        <w:t>Peer Instruction: a user’s manual</w:t>
      </w:r>
      <w:r w:rsidRPr="00013ADD">
        <w:rPr>
          <w:rFonts w:ascii="Arial" w:hAnsi="Arial" w:cs="Arial"/>
          <w:color w:val="222222"/>
          <w:sz w:val="24"/>
          <w:szCs w:val="24"/>
        </w:rPr>
        <w:t>. San Francisco: Prentice-Hall.</w:t>
      </w:r>
    </w:p>
    <w:p w:rsidR="00005040" w:rsidRDefault="00005040" w:rsidP="00005040">
      <w:pPr>
        <w:pStyle w:val="NoSpacing"/>
        <w:spacing w:line="360" w:lineRule="auto"/>
        <w:ind w:left="851" w:hanging="851"/>
        <w:rPr>
          <w:rFonts w:ascii="Arial" w:hAnsi="Arial" w:cs="Arial"/>
          <w:color w:val="222222"/>
          <w:sz w:val="24"/>
          <w:szCs w:val="24"/>
        </w:rPr>
      </w:pPr>
    </w:p>
    <w:p w:rsidR="00005040" w:rsidRPr="005E541F" w:rsidRDefault="00005040" w:rsidP="00005040">
      <w:pPr>
        <w:pStyle w:val="NoSpacing"/>
        <w:spacing w:line="360" w:lineRule="auto"/>
        <w:ind w:left="851" w:hanging="851"/>
        <w:rPr>
          <w:rFonts w:ascii="Arial" w:hAnsi="Arial" w:cs="Arial"/>
          <w:color w:val="222222"/>
          <w:sz w:val="24"/>
          <w:szCs w:val="24"/>
        </w:rPr>
      </w:pPr>
      <w:r w:rsidRPr="005E541F">
        <w:rPr>
          <w:rFonts w:ascii="Arial" w:hAnsi="Arial" w:cs="Arial"/>
          <w:color w:val="222222"/>
          <w:sz w:val="24"/>
          <w:szCs w:val="24"/>
        </w:rPr>
        <w:t xml:space="preserve">Mercer-Chalmers, J. D., Goodfellow, C. L., &amp; Price, G. J. (2004). Using a VLE to enhance a Foundation Chemistry laboratory module. </w:t>
      </w:r>
      <w:r w:rsidRPr="005E541F">
        <w:rPr>
          <w:rFonts w:ascii="Arial" w:hAnsi="Arial" w:cs="Arial"/>
          <w:i/>
          <w:iCs/>
          <w:color w:val="222222"/>
          <w:sz w:val="24"/>
          <w:szCs w:val="24"/>
        </w:rPr>
        <w:t>CAL-laborate</w:t>
      </w:r>
      <w:r w:rsidRPr="005E541F">
        <w:rPr>
          <w:rFonts w:ascii="Arial" w:hAnsi="Arial" w:cs="Arial"/>
          <w:color w:val="222222"/>
          <w:sz w:val="24"/>
          <w:szCs w:val="24"/>
        </w:rPr>
        <w:t xml:space="preserve">, </w:t>
      </w:r>
      <w:r w:rsidRPr="005E541F">
        <w:rPr>
          <w:rFonts w:ascii="Arial" w:hAnsi="Arial" w:cs="Arial"/>
          <w:i/>
          <w:iCs/>
          <w:color w:val="222222"/>
          <w:sz w:val="24"/>
          <w:szCs w:val="24"/>
        </w:rPr>
        <w:t>12</w:t>
      </w:r>
      <w:r w:rsidRPr="005E541F">
        <w:rPr>
          <w:rFonts w:ascii="Arial" w:hAnsi="Arial" w:cs="Arial"/>
          <w:color w:val="222222"/>
          <w:sz w:val="24"/>
          <w:szCs w:val="24"/>
        </w:rPr>
        <w:t>, 14-18.</w:t>
      </w:r>
    </w:p>
    <w:p w:rsidR="00005040" w:rsidRDefault="00005040" w:rsidP="00005040">
      <w:pPr>
        <w:pStyle w:val="NoSpacing"/>
        <w:spacing w:line="360" w:lineRule="auto"/>
        <w:ind w:left="851" w:hanging="851"/>
        <w:rPr>
          <w:rFonts w:ascii="Arial" w:hAnsi="Arial" w:cs="Arial"/>
          <w:color w:val="222222"/>
          <w:sz w:val="24"/>
          <w:szCs w:val="24"/>
        </w:rPr>
      </w:pPr>
    </w:p>
    <w:p w:rsidR="00005040" w:rsidRPr="00300E24" w:rsidRDefault="00005040" w:rsidP="00005040">
      <w:pPr>
        <w:pStyle w:val="NoSpacing"/>
        <w:spacing w:line="360" w:lineRule="auto"/>
        <w:ind w:left="851" w:hanging="851"/>
        <w:rPr>
          <w:rFonts w:ascii="Arial" w:hAnsi="Arial" w:cs="Arial"/>
          <w:color w:val="222222"/>
          <w:sz w:val="24"/>
          <w:szCs w:val="24"/>
        </w:rPr>
      </w:pPr>
      <w:r>
        <w:rPr>
          <w:rFonts w:ascii="Arial" w:hAnsi="Arial" w:cs="Arial"/>
          <w:sz w:val="24"/>
          <w:szCs w:val="24"/>
        </w:rPr>
        <w:t xml:space="preserve">National Foundation for Educational Research (2009). </w:t>
      </w:r>
      <w:r>
        <w:rPr>
          <w:rFonts w:ascii="Arial" w:hAnsi="Arial" w:cs="Arial"/>
          <w:i/>
          <w:sz w:val="24"/>
          <w:szCs w:val="24"/>
        </w:rPr>
        <w:t>Evaluation of Chemistry for our Future. Extension phase report</w:t>
      </w:r>
      <w:r>
        <w:rPr>
          <w:rFonts w:ascii="Arial" w:hAnsi="Arial" w:cs="Arial"/>
          <w:sz w:val="24"/>
          <w:szCs w:val="24"/>
        </w:rPr>
        <w:t xml:space="preserve">. Retrieved from </w:t>
      </w:r>
      <w:hyperlink r:id="rId16" w:history="1">
        <w:r w:rsidRPr="00137A6A">
          <w:rPr>
            <w:rStyle w:val="Hyperlink"/>
            <w:rFonts w:ascii="Arial" w:hAnsi="Arial" w:cs="Arial"/>
            <w:sz w:val="24"/>
            <w:szCs w:val="24"/>
          </w:rPr>
          <w:t>http://www.rsc.org/images/ExtPhaseReport_tcm18-159341.pdf</w:t>
        </w:r>
      </w:hyperlink>
      <w:r>
        <w:rPr>
          <w:rFonts w:ascii="Arial" w:hAnsi="Arial" w:cs="Arial"/>
          <w:color w:val="000000"/>
          <w:sz w:val="24"/>
          <w:szCs w:val="24"/>
        </w:rPr>
        <w:t xml:space="preserve"> (Accessed </w:t>
      </w:r>
      <w:r>
        <w:rPr>
          <w:rFonts w:ascii="Arial" w:hAnsi="Arial" w:cs="Arial"/>
          <w:sz w:val="24"/>
          <w:szCs w:val="24"/>
        </w:rPr>
        <w:t>29</w:t>
      </w:r>
      <w:r w:rsidRPr="000410C7">
        <w:rPr>
          <w:rFonts w:ascii="Arial" w:hAnsi="Arial" w:cs="Arial"/>
          <w:sz w:val="24"/>
          <w:szCs w:val="24"/>
          <w:vertAlign w:val="superscript"/>
        </w:rPr>
        <w:t>th</w:t>
      </w:r>
      <w:r>
        <w:rPr>
          <w:rFonts w:ascii="Arial" w:hAnsi="Arial" w:cs="Arial"/>
          <w:sz w:val="24"/>
          <w:szCs w:val="24"/>
        </w:rPr>
        <w:t xml:space="preserve"> </w:t>
      </w:r>
      <w:r w:rsidRPr="003B2D80">
        <w:rPr>
          <w:rFonts w:ascii="Arial" w:hAnsi="Arial" w:cs="Arial"/>
          <w:color w:val="000000"/>
          <w:sz w:val="24"/>
          <w:szCs w:val="24"/>
        </w:rPr>
        <w:t>November 2015).</w:t>
      </w:r>
    </w:p>
    <w:p w:rsidR="00005040" w:rsidRDefault="00005040" w:rsidP="00005040">
      <w:pPr>
        <w:pStyle w:val="NoSpacing"/>
        <w:spacing w:line="360" w:lineRule="auto"/>
        <w:ind w:left="851" w:hanging="851"/>
        <w:rPr>
          <w:rFonts w:ascii="Arial" w:hAnsi="Arial" w:cs="Arial"/>
          <w:color w:val="222222"/>
          <w:sz w:val="24"/>
          <w:szCs w:val="24"/>
        </w:rPr>
      </w:pPr>
    </w:p>
    <w:p w:rsidR="00005040" w:rsidRPr="00CE6148" w:rsidRDefault="00005040" w:rsidP="00005040">
      <w:pPr>
        <w:pStyle w:val="NoSpacing"/>
        <w:spacing w:line="360" w:lineRule="auto"/>
        <w:ind w:left="851" w:hanging="851"/>
        <w:rPr>
          <w:rFonts w:ascii="Arial" w:hAnsi="Arial" w:cs="Arial"/>
          <w:sz w:val="24"/>
          <w:szCs w:val="24"/>
        </w:rPr>
      </w:pPr>
      <w:r w:rsidRPr="00CE6148">
        <w:rPr>
          <w:rFonts w:ascii="Arial" w:hAnsi="Arial" w:cs="Arial"/>
          <w:color w:val="222222"/>
          <w:sz w:val="24"/>
          <w:szCs w:val="24"/>
        </w:rPr>
        <w:t xml:space="preserve">Niyadurupola, G., &amp; Read, D. (2008). The use of electronic voting systems to engage students in outreach activities. </w:t>
      </w:r>
      <w:r w:rsidRPr="00CE6148">
        <w:rPr>
          <w:rFonts w:ascii="Arial" w:hAnsi="Arial" w:cs="Arial"/>
          <w:i/>
          <w:iCs/>
          <w:color w:val="222222"/>
          <w:sz w:val="24"/>
          <w:szCs w:val="24"/>
        </w:rPr>
        <w:t>New Directions</w:t>
      </w:r>
      <w:r>
        <w:rPr>
          <w:rFonts w:ascii="Arial" w:hAnsi="Arial" w:cs="Arial"/>
          <w:color w:val="222222"/>
          <w:sz w:val="24"/>
          <w:szCs w:val="24"/>
        </w:rPr>
        <w:t xml:space="preserve">, </w:t>
      </w:r>
      <w:r>
        <w:rPr>
          <w:rFonts w:ascii="Arial" w:hAnsi="Arial" w:cs="Arial"/>
          <w:i/>
          <w:color w:val="222222"/>
          <w:sz w:val="24"/>
          <w:szCs w:val="24"/>
        </w:rPr>
        <w:t>4</w:t>
      </w:r>
      <w:r w:rsidRPr="00CE6148">
        <w:rPr>
          <w:rFonts w:ascii="Arial" w:hAnsi="Arial" w:cs="Arial"/>
          <w:color w:val="222222"/>
          <w:sz w:val="24"/>
          <w:szCs w:val="24"/>
        </w:rPr>
        <w:t>, 27-29.</w:t>
      </w:r>
    </w:p>
    <w:p w:rsidR="00005040" w:rsidRDefault="00005040" w:rsidP="00005040">
      <w:pPr>
        <w:pStyle w:val="NoSpacing"/>
        <w:spacing w:line="360" w:lineRule="auto"/>
        <w:ind w:left="851" w:hanging="851"/>
        <w:rPr>
          <w:rFonts w:ascii="Arial" w:hAnsi="Arial" w:cs="Arial"/>
          <w:sz w:val="24"/>
          <w:szCs w:val="24"/>
        </w:rPr>
      </w:pPr>
    </w:p>
    <w:p w:rsidR="00005040" w:rsidRPr="00CE6148" w:rsidRDefault="00005040" w:rsidP="00005040">
      <w:pPr>
        <w:pStyle w:val="NoSpacing"/>
        <w:spacing w:line="360" w:lineRule="auto"/>
        <w:ind w:left="851" w:hanging="851"/>
        <w:rPr>
          <w:rFonts w:ascii="Arial" w:hAnsi="Arial" w:cs="Arial"/>
          <w:sz w:val="24"/>
          <w:szCs w:val="24"/>
        </w:rPr>
      </w:pPr>
      <w:r w:rsidRPr="00CE6148">
        <w:rPr>
          <w:rFonts w:ascii="Arial" w:hAnsi="Arial" w:cs="Arial"/>
          <w:color w:val="222222"/>
          <w:sz w:val="24"/>
          <w:szCs w:val="24"/>
        </w:rPr>
        <w:t xml:space="preserve">Niyadurupola, G., &amp; Read, D. (2008). </w:t>
      </w:r>
      <w:r w:rsidRPr="003E011C">
        <w:rPr>
          <w:rFonts w:ascii="Arial" w:hAnsi="Arial" w:cs="Arial"/>
          <w:i/>
          <w:color w:val="222222"/>
          <w:sz w:val="24"/>
          <w:szCs w:val="24"/>
        </w:rPr>
        <w:t>Personal response systems: Enhancing communication and feedback</w:t>
      </w:r>
      <w:r>
        <w:rPr>
          <w:rFonts w:ascii="Arial" w:hAnsi="Arial" w:cs="Arial"/>
          <w:color w:val="222222"/>
          <w:sz w:val="24"/>
          <w:szCs w:val="24"/>
        </w:rPr>
        <w:t>.  Paper presented at Variety in Chemistry Education conference, Dublin, Ireland, 28-29 August 2008.</w:t>
      </w:r>
    </w:p>
    <w:p w:rsidR="00005040" w:rsidRDefault="00005040" w:rsidP="00005040">
      <w:pPr>
        <w:pStyle w:val="NoSpacing"/>
        <w:spacing w:line="360" w:lineRule="auto"/>
        <w:ind w:left="851" w:hanging="851"/>
        <w:rPr>
          <w:rFonts w:ascii="Arial" w:hAnsi="Arial" w:cs="Arial"/>
          <w:sz w:val="24"/>
          <w:szCs w:val="24"/>
        </w:rPr>
      </w:pPr>
    </w:p>
    <w:p w:rsidR="00005040" w:rsidRPr="00152178" w:rsidRDefault="00005040" w:rsidP="00005040">
      <w:pPr>
        <w:pStyle w:val="NoSpacing"/>
        <w:spacing w:line="360" w:lineRule="auto"/>
        <w:ind w:left="851" w:hanging="851"/>
        <w:rPr>
          <w:rFonts w:ascii="Arial" w:hAnsi="Arial" w:cs="Arial"/>
          <w:sz w:val="24"/>
          <w:szCs w:val="24"/>
        </w:rPr>
      </w:pPr>
      <w:r w:rsidRPr="00D0063E">
        <w:rPr>
          <w:rFonts w:ascii="Arial" w:hAnsi="Arial" w:cs="Arial"/>
          <w:sz w:val="24"/>
          <w:szCs w:val="24"/>
        </w:rPr>
        <w:t>Page, E. M., &amp; Read, D. (2010). Electronic voting systems in undergraduate teaching.</w:t>
      </w:r>
      <w:r>
        <w:rPr>
          <w:rFonts w:ascii="Arial" w:hAnsi="Arial" w:cs="Arial"/>
          <w:sz w:val="24"/>
          <w:szCs w:val="24"/>
        </w:rPr>
        <w:t xml:space="preserve"> </w:t>
      </w:r>
      <w:r>
        <w:rPr>
          <w:rFonts w:ascii="Arial" w:hAnsi="Arial" w:cs="Arial"/>
          <w:i/>
          <w:sz w:val="24"/>
          <w:szCs w:val="24"/>
        </w:rPr>
        <w:t>Education in Chemistry</w:t>
      </w:r>
      <w:r>
        <w:rPr>
          <w:rFonts w:ascii="Arial" w:hAnsi="Arial" w:cs="Arial"/>
          <w:sz w:val="24"/>
          <w:szCs w:val="24"/>
        </w:rPr>
        <w:t xml:space="preserve">, </w:t>
      </w:r>
      <w:r>
        <w:rPr>
          <w:rFonts w:ascii="Arial" w:hAnsi="Arial" w:cs="Arial"/>
          <w:i/>
          <w:sz w:val="24"/>
          <w:szCs w:val="24"/>
        </w:rPr>
        <w:t>47</w:t>
      </w:r>
      <w:r>
        <w:rPr>
          <w:rFonts w:ascii="Arial" w:hAnsi="Arial" w:cs="Arial"/>
          <w:sz w:val="24"/>
          <w:szCs w:val="24"/>
        </w:rPr>
        <w:t>(6), 183-186.</w:t>
      </w:r>
    </w:p>
    <w:p w:rsidR="004030A8" w:rsidRDefault="004030A8" w:rsidP="004030A8">
      <w:pPr>
        <w:pStyle w:val="NoSpacing"/>
        <w:spacing w:line="360" w:lineRule="auto"/>
        <w:ind w:left="851" w:hanging="851"/>
        <w:rPr>
          <w:rFonts w:ascii="Arial" w:hAnsi="Arial" w:cs="Arial"/>
          <w:color w:val="222222"/>
          <w:sz w:val="24"/>
          <w:szCs w:val="24"/>
        </w:rPr>
      </w:pPr>
    </w:p>
    <w:p w:rsidR="004030A8" w:rsidRPr="004245C4" w:rsidRDefault="004030A8" w:rsidP="004030A8">
      <w:pPr>
        <w:pStyle w:val="NoSpacing"/>
        <w:spacing w:line="360" w:lineRule="auto"/>
        <w:ind w:left="851" w:hanging="851"/>
        <w:rPr>
          <w:rFonts w:ascii="Arial" w:hAnsi="Arial" w:cs="Arial"/>
          <w:color w:val="222222"/>
          <w:sz w:val="24"/>
          <w:szCs w:val="24"/>
        </w:rPr>
      </w:pPr>
      <w:r w:rsidRPr="004245C4">
        <w:rPr>
          <w:rFonts w:ascii="Arial" w:hAnsi="Arial" w:cs="Arial"/>
          <w:color w:val="222222"/>
          <w:sz w:val="24"/>
          <w:szCs w:val="24"/>
        </w:rPr>
        <w:t xml:space="preserve">Page, E. M., Read, D., &amp; Rowley, N. M. (2011). Sowing the seeds of change: students taking the lead in chemical education research projects. </w:t>
      </w:r>
      <w:r w:rsidRPr="004245C4">
        <w:rPr>
          <w:rFonts w:ascii="Arial" w:hAnsi="Arial" w:cs="Arial"/>
          <w:i/>
          <w:iCs/>
          <w:color w:val="222222"/>
          <w:sz w:val="24"/>
          <w:szCs w:val="24"/>
        </w:rPr>
        <w:t>New Directions</w:t>
      </w:r>
      <w:r w:rsidRPr="004245C4">
        <w:rPr>
          <w:rFonts w:ascii="Arial" w:hAnsi="Arial" w:cs="Arial"/>
          <w:color w:val="222222"/>
          <w:sz w:val="24"/>
          <w:szCs w:val="24"/>
        </w:rPr>
        <w:t>, (7), 69-71.</w:t>
      </w:r>
    </w:p>
    <w:p w:rsidR="004030A8" w:rsidRDefault="004030A8" w:rsidP="00005040">
      <w:pPr>
        <w:pStyle w:val="NoSpacing"/>
        <w:spacing w:line="360" w:lineRule="auto"/>
        <w:ind w:left="851" w:hanging="851"/>
        <w:rPr>
          <w:rFonts w:ascii="Arial" w:hAnsi="Arial" w:cs="Arial"/>
          <w:sz w:val="24"/>
          <w:szCs w:val="24"/>
        </w:rPr>
      </w:pPr>
    </w:p>
    <w:p w:rsidR="00005040" w:rsidRDefault="00005040" w:rsidP="00005040">
      <w:pPr>
        <w:pStyle w:val="NoSpacing"/>
        <w:spacing w:line="360" w:lineRule="auto"/>
        <w:ind w:left="851" w:hanging="851"/>
        <w:rPr>
          <w:rFonts w:ascii="Arial" w:hAnsi="Arial" w:cs="Arial"/>
          <w:sz w:val="24"/>
          <w:szCs w:val="24"/>
        </w:rPr>
      </w:pPr>
      <w:r>
        <w:rPr>
          <w:rFonts w:ascii="Arial" w:hAnsi="Arial" w:cs="Arial"/>
          <w:sz w:val="24"/>
          <w:szCs w:val="24"/>
        </w:rPr>
        <w:lastRenderedPageBreak/>
        <w:t xml:space="preserve">Read, D. (2007). </w:t>
      </w:r>
      <w:r w:rsidRPr="000410C7">
        <w:rPr>
          <w:rFonts w:ascii="Arial" w:hAnsi="Arial" w:cs="Arial"/>
          <w:i/>
          <w:sz w:val="24"/>
          <w:szCs w:val="24"/>
        </w:rPr>
        <w:t>Review of A-level Chemistry Content</w:t>
      </w:r>
      <w:r>
        <w:rPr>
          <w:rFonts w:ascii="Arial" w:hAnsi="Arial" w:cs="Arial"/>
          <w:sz w:val="24"/>
          <w:szCs w:val="24"/>
        </w:rPr>
        <w:t xml:space="preserve">.  Retrieved from </w:t>
      </w:r>
      <w:hyperlink r:id="rId17" w:history="1">
        <w:r w:rsidRPr="00137A6A">
          <w:rPr>
            <w:rStyle w:val="Hyperlink"/>
            <w:rFonts w:ascii="Arial" w:hAnsi="Arial" w:cs="Arial"/>
            <w:sz w:val="24"/>
            <w:szCs w:val="24"/>
          </w:rPr>
          <w:t>http://www.edshare.soton.ac.uk/2720/</w:t>
        </w:r>
      </w:hyperlink>
      <w:r>
        <w:rPr>
          <w:rFonts w:ascii="Arial" w:hAnsi="Arial" w:cs="Arial"/>
          <w:sz w:val="24"/>
          <w:szCs w:val="24"/>
        </w:rPr>
        <w:t xml:space="preserve"> (Accessed 29</w:t>
      </w:r>
      <w:r w:rsidRPr="000410C7">
        <w:rPr>
          <w:rFonts w:ascii="Arial" w:hAnsi="Arial" w:cs="Arial"/>
          <w:sz w:val="24"/>
          <w:szCs w:val="24"/>
          <w:vertAlign w:val="superscript"/>
        </w:rPr>
        <w:t>th</w:t>
      </w:r>
      <w:r>
        <w:rPr>
          <w:rFonts w:ascii="Arial" w:hAnsi="Arial" w:cs="Arial"/>
          <w:sz w:val="24"/>
          <w:szCs w:val="24"/>
        </w:rPr>
        <w:t xml:space="preserve"> November 2015).</w:t>
      </w:r>
    </w:p>
    <w:p w:rsidR="00005040" w:rsidRDefault="00005040" w:rsidP="00005040">
      <w:pPr>
        <w:pStyle w:val="NoSpacing"/>
        <w:spacing w:line="360" w:lineRule="auto"/>
        <w:ind w:left="851" w:hanging="851"/>
        <w:rPr>
          <w:rFonts w:ascii="Arial" w:hAnsi="Arial" w:cs="Arial"/>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CE6148">
        <w:rPr>
          <w:rFonts w:ascii="Arial" w:hAnsi="Arial" w:cs="Arial"/>
          <w:color w:val="222222"/>
          <w:sz w:val="24"/>
          <w:szCs w:val="24"/>
        </w:rPr>
        <w:t>Read, D</w:t>
      </w:r>
      <w:r>
        <w:rPr>
          <w:rFonts w:ascii="Arial" w:hAnsi="Arial" w:cs="Arial"/>
          <w:color w:val="222222"/>
          <w:sz w:val="24"/>
          <w:szCs w:val="24"/>
        </w:rPr>
        <w:t>. (2010</w:t>
      </w:r>
      <w:r w:rsidRPr="00CE6148">
        <w:rPr>
          <w:rFonts w:ascii="Arial" w:hAnsi="Arial" w:cs="Arial"/>
          <w:color w:val="222222"/>
          <w:sz w:val="24"/>
          <w:szCs w:val="24"/>
        </w:rPr>
        <w:t xml:space="preserve">). </w:t>
      </w:r>
      <w:r>
        <w:rPr>
          <w:rFonts w:ascii="Arial" w:hAnsi="Arial" w:cs="Arial"/>
          <w:i/>
          <w:color w:val="222222"/>
          <w:sz w:val="24"/>
          <w:szCs w:val="24"/>
        </w:rPr>
        <w:t>Bridging the gap in laboratories and lectures</w:t>
      </w:r>
      <w:r>
        <w:rPr>
          <w:rFonts w:ascii="Arial" w:hAnsi="Arial" w:cs="Arial"/>
          <w:color w:val="222222"/>
          <w:sz w:val="24"/>
          <w:szCs w:val="24"/>
        </w:rPr>
        <w:t xml:space="preserve">.  Paper presented at </w:t>
      </w:r>
      <w:r w:rsidRPr="00D00FA4">
        <w:rPr>
          <w:rFonts w:ascii="Arial" w:hAnsi="Arial" w:cs="Arial"/>
          <w:color w:val="222222"/>
          <w:sz w:val="24"/>
          <w:szCs w:val="24"/>
        </w:rPr>
        <w:t>Student laboratory skills at the transition into HE chemistry</w:t>
      </w:r>
      <w:r>
        <w:rPr>
          <w:rFonts w:ascii="Arial" w:hAnsi="Arial" w:cs="Arial"/>
          <w:color w:val="222222"/>
          <w:sz w:val="24"/>
          <w:szCs w:val="24"/>
        </w:rPr>
        <w:t>, University of York, UK, 14 July 2010.</w:t>
      </w:r>
    </w:p>
    <w:p w:rsidR="00005040" w:rsidRDefault="00005040" w:rsidP="00005040">
      <w:pPr>
        <w:pStyle w:val="NoSpacing"/>
        <w:spacing w:line="360" w:lineRule="auto"/>
        <w:ind w:left="851" w:hanging="851"/>
        <w:rPr>
          <w:rFonts w:ascii="Arial" w:hAnsi="Arial" w:cs="Arial"/>
          <w:sz w:val="24"/>
          <w:szCs w:val="24"/>
        </w:rPr>
      </w:pPr>
    </w:p>
    <w:p w:rsidR="00005040" w:rsidRDefault="00005040" w:rsidP="00005040">
      <w:pPr>
        <w:pStyle w:val="NoSpacing"/>
        <w:spacing w:line="360" w:lineRule="auto"/>
        <w:ind w:left="851" w:hanging="851"/>
        <w:rPr>
          <w:rFonts w:ascii="Arial" w:hAnsi="Arial" w:cs="Arial"/>
          <w:sz w:val="24"/>
          <w:szCs w:val="24"/>
        </w:rPr>
      </w:pPr>
      <w:r w:rsidRPr="00D0063E">
        <w:rPr>
          <w:rFonts w:ascii="Arial" w:hAnsi="Arial" w:cs="Arial"/>
          <w:sz w:val="24"/>
          <w:szCs w:val="24"/>
        </w:rPr>
        <w:t xml:space="preserve">Read, D. (2010). Happy zapping in the classroom: enhancing teaching and learning with electronic voting systems. </w:t>
      </w:r>
      <w:r w:rsidRPr="00D0063E">
        <w:rPr>
          <w:rFonts w:ascii="Arial" w:hAnsi="Arial" w:cs="Arial"/>
          <w:i/>
          <w:sz w:val="24"/>
          <w:szCs w:val="24"/>
        </w:rPr>
        <w:t>School Science Review</w:t>
      </w:r>
      <w:r w:rsidRPr="00D0063E">
        <w:rPr>
          <w:rFonts w:ascii="Arial" w:hAnsi="Arial" w:cs="Arial"/>
          <w:sz w:val="24"/>
          <w:szCs w:val="24"/>
        </w:rPr>
        <w:t xml:space="preserve">, </w:t>
      </w:r>
      <w:r w:rsidRPr="00152178">
        <w:rPr>
          <w:rFonts w:ascii="Arial" w:hAnsi="Arial" w:cs="Arial"/>
          <w:i/>
          <w:sz w:val="24"/>
          <w:szCs w:val="24"/>
        </w:rPr>
        <w:t>91</w:t>
      </w:r>
      <w:r w:rsidRPr="00D0063E">
        <w:rPr>
          <w:rFonts w:ascii="Arial" w:hAnsi="Arial" w:cs="Arial"/>
          <w:sz w:val="24"/>
          <w:szCs w:val="24"/>
        </w:rPr>
        <w:t>, 107-111.</w:t>
      </w:r>
    </w:p>
    <w:p w:rsidR="00005040" w:rsidRDefault="00005040" w:rsidP="00005040">
      <w:pPr>
        <w:pStyle w:val="NoSpacing"/>
        <w:spacing w:line="360" w:lineRule="auto"/>
        <w:ind w:left="851" w:hanging="851"/>
        <w:rPr>
          <w:rFonts w:ascii="Arial" w:hAnsi="Arial" w:cs="Arial"/>
          <w:sz w:val="24"/>
          <w:szCs w:val="24"/>
        </w:rPr>
      </w:pPr>
    </w:p>
    <w:p w:rsidR="00005040" w:rsidRPr="00CE6148" w:rsidRDefault="00005040" w:rsidP="00005040">
      <w:pPr>
        <w:pStyle w:val="NoSpacing"/>
        <w:spacing w:line="360" w:lineRule="auto"/>
        <w:ind w:left="851" w:hanging="851"/>
        <w:rPr>
          <w:rFonts w:ascii="Arial" w:hAnsi="Arial" w:cs="Arial"/>
          <w:sz w:val="24"/>
          <w:szCs w:val="24"/>
        </w:rPr>
      </w:pPr>
      <w:r w:rsidRPr="00CE6148">
        <w:rPr>
          <w:rFonts w:ascii="Arial" w:hAnsi="Arial" w:cs="Arial"/>
          <w:color w:val="222222"/>
          <w:sz w:val="24"/>
          <w:szCs w:val="24"/>
        </w:rPr>
        <w:t xml:space="preserve">Read, D., &amp; </w:t>
      </w:r>
      <w:r>
        <w:rPr>
          <w:rFonts w:ascii="Arial" w:hAnsi="Arial" w:cs="Arial"/>
          <w:color w:val="222222"/>
          <w:sz w:val="24"/>
          <w:szCs w:val="24"/>
        </w:rPr>
        <w:t>Harrison, C. K. (2010</w:t>
      </w:r>
      <w:r w:rsidRPr="00CE6148">
        <w:rPr>
          <w:rFonts w:ascii="Arial" w:hAnsi="Arial" w:cs="Arial"/>
          <w:color w:val="222222"/>
          <w:sz w:val="24"/>
          <w:szCs w:val="24"/>
        </w:rPr>
        <w:t xml:space="preserve">). </w:t>
      </w:r>
      <w:r>
        <w:rPr>
          <w:rFonts w:ascii="Arial" w:hAnsi="Arial" w:cs="Arial"/>
          <w:i/>
          <w:color w:val="222222"/>
          <w:sz w:val="24"/>
          <w:szCs w:val="24"/>
        </w:rPr>
        <w:t>Lectures on demand: the student perspective</w:t>
      </w:r>
      <w:r>
        <w:rPr>
          <w:rFonts w:ascii="Arial" w:hAnsi="Arial" w:cs="Arial"/>
          <w:color w:val="222222"/>
          <w:sz w:val="24"/>
          <w:szCs w:val="24"/>
        </w:rPr>
        <w:t>.  Paper presented at Variety in Chemistry Education conference, Loughborough, UK, 2-3 September 2010.</w:t>
      </w:r>
    </w:p>
    <w:p w:rsidR="00005040" w:rsidRDefault="00005040" w:rsidP="00005040">
      <w:pPr>
        <w:pStyle w:val="NoSpacing"/>
        <w:spacing w:line="360" w:lineRule="auto"/>
        <w:ind w:left="851" w:hanging="851"/>
        <w:rPr>
          <w:rFonts w:ascii="Arial" w:hAnsi="Arial" w:cs="Arial"/>
          <w:color w:val="222222"/>
          <w:sz w:val="24"/>
          <w:szCs w:val="24"/>
        </w:rPr>
      </w:pPr>
    </w:p>
    <w:p w:rsidR="00005040" w:rsidRPr="00005040" w:rsidRDefault="00005040" w:rsidP="00005040">
      <w:pPr>
        <w:pStyle w:val="NoSpacing"/>
        <w:spacing w:line="360" w:lineRule="auto"/>
        <w:ind w:left="851" w:hanging="851"/>
        <w:rPr>
          <w:rFonts w:ascii="Arial" w:hAnsi="Arial" w:cs="Arial"/>
          <w:color w:val="222222"/>
          <w:sz w:val="24"/>
          <w:szCs w:val="24"/>
        </w:rPr>
      </w:pPr>
      <w:r w:rsidRPr="00CE6148">
        <w:rPr>
          <w:rFonts w:ascii="Arial" w:hAnsi="Arial" w:cs="Arial"/>
          <w:color w:val="222222"/>
          <w:sz w:val="24"/>
          <w:szCs w:val="24"/>
        </w:rPr>
        <w:t xml:space="preserve">Read, D., &amp; Duckmanton, P. (2012). Students writing their own feedback; self-assessment mediated by video mark schemes. In </w:t>
      </w:r>
      <w:r w:rsidRPr="00CE6148">
        <w:rPr>
          <w:rFonts w:ascii="Arial" w:hAnsi="Arial" w:cs="Arial"/>
          <w:i/>
          <w:iCs/>
          <w:color w:val="222222"/>
          <w:sz w:val="24"/>
          <w:szCs w:val="24"/>
        </w:rPr>
        <w:t>Proceedings of HEA STEM Conference, Higher Education Academy</w:t>
      </w:r>
      <w:r>
        <w:rPr>
          <w:rFonts w:ascii="Arial" w:hAnsi="Arial" w:cs="Arial"/>
          <w:iCs/>
          <w:color w:val="222222"/>
          <w:sz w:val="24"/>
          <w:szCs w:val="24"/>
        </w:rPr>
        <w:t>.  Retrieved from</w:t>
      </w:r>
      <w:r w:rsidRPr="00005040">
        <w:rPr>
          <w:rFonts w:ascii="Segoe UI" w:hAnsi="Segoe UI" w:cs="Segoe UI"/>
          <w:color w:val="000000"/>
          <w:sz w:val="20"/>
          <w:szCs w:val="20"/>
        </w:rPr>
        <w:t xml:space="preserve"> </w:t>
      </w:r>
      <w:hyperlink r:id="rId18" w:history="1">
        <w:r w:rsidRPr="00145066">
          <w:rPr>
            <w:rStyle w:val="Hyperlink"/>
            <w:rFonts w:ascii="Arial" w:hAnsi="Arial" w:cs="Arial"/>
            <w:sz w:val="24"/>
            <w:szCs w:val="24"/>
          </w:rPr>
          <w:t>http://eprints.soton.ac.uk/342376/</w:t>
        </w:r>
      </w:hyperlink>
      <w:r>
        <w:rPr>
          <w:rFonts w:ascii="Arial" w:hAnsi="Arial" w:cs="Arial"/>
          <w:color w:val="000000"/>
          <w:sz w:val="24"/>
          <w:szCs w:val="24"/>
        </w:rPr>
        <w:t xml:space="preserve"> </w:t>
      </w:r>
      <w:r>
        <w:rPr>
          <w:rFonts w:ascii="Arial" w:hAnsi="Arial" w:cs="Arial"/>
          <w:sz w:val="24"/>
          <w:szCs w:val="24"/>
        </w:rPr>
        <w:t xml:space="preserve"> (Accessed 29</w:t>
      </w:r>
      <w:r w:rsidRPr="000410C7">
        <w:rPr>
          <w:rFonts w:ascii="Arial" w:hAnsi="Arial" w:cs="Arial"/>
          <w:sz w:val="24"/>
          <w:szCs w:val="24"/>
          <w:vertAlign w:val="superscript"/>
        </w:rPr>
        <w:t>th</w:t>
      </w:r>
      <w:r>
        <w:rPr>
          <w:rFonts w:ascii="Arial" w:hAnsi="Arial" w:cs="Arial"/>
          <w:sz w:val="24"/>
          <w:szCs w:val="24"/>
        </w:rPr>
        <w:t xml:space="preserve"> November 2015).</w:t>
      </w:r>
    </w:p>
    <w:p w:rsidR="00005040" w:rsidRPr="00CE6148" w:rsidRDefault="00005040" w:rsidP="00005040">
      <w:pPr>
        <w:pStyle w:val="NoSpacing"/>
        <w:spacing w:line="360" w:lineRule="auto"/>
        <w:ind w:left="851" w:hanging="851"/>
        <w:rPr>
          <w:rFonts w:ascii="Arial" w:hAnsi="Arial" w:cs="Arial"/>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CE6148">
        <w:rPr>
          <w:rFonts w:ascii="Arial" w:hAnsi="Arial" w:cs="Arial"/>
          <w:color w:val="222222"/>
          <w:sz w:val="24"/>
          <w:szCs w:val="24"/>
        </w:rPr>
        <w:t xml:space="preserve">Read, D., &amp; Lancaster, S. (2012). Unlocking video: 24/7 learning for the iPod generation. </w:t>
      </w:r>
      <w:r>
        <w:rPr>
          <w:rFonts w:ascii="Arial" w:hAnsi="Arial" w:cs="Arial"/>
          <w:i/>
          <w:iCs/>
          <w:color w:val="222222"/>
          <w:sz w:val="24"/>
          <w:szCs w:val="24"/>
        </w:rPr>
        <w:t>Education in Che</w:t>
      </w:r>
      <w:r w:rsidRPr="00CE6148">
        <w:rPr>
          <w:rFonts w:ascii="Arial" w:hAnsi="Arial" w:cs="Arial"/>
          <w:i/>
          <w:iCs/>
          <w:color w:val="222222"/>
          <w:sz w:val="24"/>
          <w:szCs w:val="24"/>
        </w:rPr>
        <w:t>mistry</w:t>
      </w:r>
      <w:r w:rsidRPr="00CE6148">
        <w:rPr>
          <w:rFonts w:ascii="Arial" w:hAnsi="Arial" w:cs="Arial"/>
          <w:color w:val="222222"/>
          <w:sz w:val="24"/>
          <w:szCs w:val="24"/>
        </w:rPr>
        <w:t xml:space="preserve">, </w:t>
      </w:r>
      <w:r w:rsidRPr="00CE6148">
        <w:rPr>
          <w:rFonts w:ascii="Arial" w:hAnsi="Arial" w:cs="Arial"/>
          <w:i/>
          <w:iCs/>
          <w:color w:val="222222"/>
          <w:sz w:val="24"/>
          <w:szCs w:val="24"/>
        </w:rPr>
        <w:t>49</w:t>
      </w:r>
      <w:r w:rsidRPr="00CE6148">
        <w:rPr>
          <w:rFonts w:ascii="Arial" w:hAnsi="Arial" w:cs="Arial"/>
          <w:color w:val="222222"/>
          <w:sz w:val="24"/>
          <w:szCs w:val="24"/>
        </w:rPr>
        <w:t>(4), 13-16.</w:t>
      </w:r>
    </w:p>
    <w:p w:rsidR="00005040" w:rsidRDefault="00005040" w:rsidP="00005040">
      <w:pPr>
        <w:pStyle w:val="NoSpacing"/>
        <w:spacing w:line="360" w:lineRule="auto"/>
        <w:ind w:left="851" w:hanging="851"/>
        <w:rPr>
          <w:rFonts w:ascii="Arial" w:hAnsi="Arial" w:cs="Arial"/>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sidRPr="00CE6148">
        <w:rPr>
          <w:rFonts w:ascii="Arial" w:hAnsi="Arial" w:cs="Arial"/>
          <w:color w:val="222222"/>
          <w:sz w:val="24"/>
          <w:szCs w:val="24"/>
        </w:rPr>
        <w:t>Read, D</w:t>
      </w:r>
      <w:r>
        <w:rPr>
          <w:rFonts w:ascii="Arial" w:hAnsi="Arial" w:cs="Arial"/>
          <w:color w:val="222222"/>
          <w:sz w:val="24"/>
          <w:szCs w:val="24"/>
        </w:rPr>
        <w:t>. (2014</w:t>
      </w:r>
      <w:r w:rsidRPr="00CE6148">
        <w:rPr>
          <w:rFonts w:ascii="Arial" w:hAnsi="Arial" w:cs="Arial"/>
          <w:color w:val="222222"/>
          <w:sz w:val="24"/>
          <w:szCs w:val="24"/>
        </w:rPr>
        <w:t xml:space="preserve">). </w:t>
      </w:r>
      <w:r w:rsidRPr="00E346B8">
        <w:rPr>
          <w:rFonts w:ascii="Arial" w:hAnsi="Arial" w:cs="Arial"/>
          <w:i/>
          <w:color w:val="222222"/>
          <w:sz w:val="24"/>
          <w:szCs w:val="24"/>
        </w:rPr>
        <w:t>Partial flipping to enhance lecture delivery</w:t>
      </w:r>
      <w:r>
        <w:rPr>
          <w:rFonts w:ascii="Arial" w:hAnsi="Arial" w:cs="Arial"/>
          <w:color w:val="222222"/>
          <w:sz w:val="24"/>
          <w:szCs w:val="24"/>
        </w:rPr>
        <w:t>.  Paper presented at Biennial Conference on Chemical Education, Grand Valley University, USA, 3-7 August 2014.</w:t>
      </w:r>
    </w:p>
    <w:p w:rsidR="00005040" w:rsidRDefault="00005040" w:rsidP="00005040">
      <w:pPr>
        <w:pStyle w:val="NoSpacing"/>
        <w:spacing w:line="360" w:lineRule="auto"/>
        <w:ind w:left="851" w:hanging="851"/>
        <w:rPr>
          <w:rFonts w:ascii="Arial" w:hAnsi="Arial" w:cs="Arial"/>
          <w:color w:val="222222"/>
          <w:sz w:val="24"/>
          <w:szCs w:val="24"/>
        </w:rPr>
      </w:pPr>
    </w:p>
    <w:p w:rsidR="00005040" w:rsidRDefault="00005040" w:rsidP="00005040">
      <w:pPr>
        <w:pStyle w:val="NoSpacing"/>
        <w:spacing w:line="360" w:lineRule="auto"/>
        <w:ind w:left="851" w:hanging="851"/>
        <w:rPr>
          <w:rFonts w:ascii="Arial" w:hAnsi="Arial" w:cs="Arial"/>
          <w:color w:val="222222"/>
          <w:sz w:val="24"/>
          <w:szCs w:val="24"/>
        </w:rPr>
      </w:pPr>
      <w:r>
        <w:rPr>
          <w:rFonts w:ascii="Arial" w:hAnsi="Arial" w:cs="Arial"/>
          <w:color w:val="222222"/>
          <w:sz w:val="24"/>
          <w:szCs w:val="24"/>
        </w:rPr>
        <w:t>Read, D. (2015</w:t>
      </w:r>
      <w:r w:rsidRPr="00CE6148">
        <w:rPr>
          <w:rFonts w:ascii="Arial" w:hAnsi="Arial" w:cs="Arial"/>
          <w:color w:val="222222"/>
          <w:sz w:val="24"/>
          <w:szCs w:val="24"/>
        </w:rPr>
        <w:t xml:space="preserve">). </w:t>
      </w:r>
      <w:r>
        <w:rPr>
          <w:rFonts w:ascii="Arial" w:hAnsi="Arial" w:cs="Arial"/>
          <w:color w:val="222222"/>
          <w:sz w:val="24"/>
          <w:szCs w:val="24"/>
        </w:rPr>
        <w:t>Is education research important</w:t>
      </w:r>
      <w:r w:rsidRPr="00CE6148">
        <w:rPr>
          <w:rFonts w:ascii="Arial" w:hAnsi="Arial" w:cs="Arial"/>
          <w:color w:val="222222"/>
          <w:sz w:val="24"/>
          <w:szCs w:val="24"/>
        </w:rPr>
        <w:t xml:space="preserve">. </w:t>
      </w:r>
      <w:r>
        <w:rPr>
          <w:rFonts w:ascii="Arial" w:hAnsi="Arial" w:cs="Arial"/>
          <w:i/>
          <w:iCs/>
          <w:color w:val="222222"/>
          <w:sz w:val="24"/>
          <w:szCs w:val="24"/>
        </w:rPr>
        <w:t>Education in Che</w:t>
      </w:r>
      <w:r w:rsidRPr="00CE6148">
        <w:rPr>
          <w:rFonts w:ascii="Arial" w:hAnsi="Arial" w:cs="Arial"/>
          <w:i/>
          <w:iCs/>
          <w:color w:val="222222"/>
          <w:sz w:val="24"/>
          <w:szCs w:val="24"/>
        </w:rPr>
        <w:t>mistry</w:t>
      </w:r>
      <w:r w:rsidRPr="00CE6148">
        <w:rPr>
          <w:rFonts w:ascii="Arial" w:hAnsi="Arial" w:cs="Arial"/>
          <w:color w:val="222222"/>
          <w:sz w:val="24"/>
          <w:szCs w:val="24"/>
        </w:rPr>
        <w:t xml:space="preserve">, </w:t>
      </w:r>
      <w:r w:rsidRPr="007908F0">
        <w:rPr>
          <w:rFonts w:ascii="Arial" w:hAnsi="Arial" w:cs="Arial"/>
          <w:i/>
          <w:iCs/>
          <w:color w:val="222222"/>
          <w:sz w:val="24"/>
          <w:szCs w:val="24"/>
        </w:rPr>
        <w:t>52</w:t>
      </w:r>
      <w:r>
        <w:rPr>
          <w:rFonts w:ascii="Arial" w:hAnsi="Arial" w:cs="Arial"/>
          <w:iCs/>
          <w:color w:val="222222"/>
          <w:sz w:val="24"/>
          <w:szCs w:val="24"/>
        </w:rPr>
        <w:t>(</w:t>
      </w:r>
      <w:r>
        <w:rPr>
          <w:rFonts w:ascii="Arial" w:hAnsi="Arial" w:cs="Arial"/>
          <w:color w:val="222222"/>
          <w:sz w:val="24"/>
          <w:szCs w:val="24"/>
        </w:rPr>
        <w:t>6</w:t>
      </w:r>
      <w:r w:rsidRPr="00CE6148">
        <w:rPr>
          <w:rFonts w:ascii="Arial" w:hAnsi="Arial" w:cs="Arial"/>
          <w:color w:val="222222"/>
          <w:sz w:val="24"/>
          <w:szCs w:val="24"/>
        </w:rPr>
        <w:t xml:space="preserve">), </w:t>
      </w:r>
      <w:r>
        <w:rPr>
          <w:rFonts w:ascii="Arial" w:hAnsi="Arial" w:cs="Arial"/>
          <w:color w:val="222222"/>
          <w:sz w:val="24"/>
          <w:szCs w:val="24"/>
        </w:rPr>
        <w:t>32</w:t>
      </w:r>
      <w:r w:rsidRPr="00CE6148">
        <w:rPr>
          <w:rFonts w:ascii="Arial" w:hAnsi="Arial" w:cs="Arial"/>
          <w:color w:val="222222"/>
          <w:sz w:val="24"/>
          <w:szCs w:val="24"/>
        </w:rPr>
        <w:t>.</w:t>
      </w:r>
    </w:p>
    <w:p w:rsidR="00005040" w:rsidRDefault="00005040" w:rsidP="00005040">
      <w:pPr>
        <w:pStyle w:val="NoSpacing"/>
        <w:spacing w:line="360" w:lineRule="auto"/>
        <w:ind w:left="851" w:hanging="851"/>
        <w:rPr>
          <w:rFonts w:ascii="Arial" w:hAnsi="Arial" w:cs="Arial"/>
          <w:color w:val="222222"/>
          <w:sz w:val="24"/>
          <w:szCs w:val="24"/>
        </w:rPr>
      </w:pPr>
    </w:p>
    <w:p w:rsidR="00005040" w:rsidRPr="00300E24" w:rsidRDefault="00005040" w:rsidP="00005040">
      <w:pPr>
        <w:pStyle w:val="NoSpacing"/>
        <w:spacing w:line="360" w:lineRule="auto"/>
        <w:ind w:left="851" w:hanging="851"/>
        <w:rPr>
          <w:rFonts w:ascii="Arial" w:hAnsi="Arial" w:cs="Arial"/>
          <w:color w:val="222222"/>
          <w:sz w:val="24"/>
          <w:szCs w:val="24"/>
        </w:rPr>
      </w:pPr>
      <w:r>
        <w:rPr>
          <w:rFonts w:ascii="Arial" w:hAnsi="Arial" w:cs="Arial"/>
          <w:color w:val="222222"/>
          <w:sz w:val="24"/>
          <w:szCs w:val="24"/>
        </w:rPr>
        <w:t xml:space="preserve">Royal Society of Chemistry (2006). </w:t>
      </w:r>
      <w:r w:rsidRPr="00300E24">
        <w:rPr>
          <w:rFonts w:ascii="Arial" w:hAnsi="Arial" w:cs="Arial"/>
          <w:i/>
          <w:color w:val="222222"/>
          <w:sz w:val="24"/>
          <w:szCs w:val="24"/>
        </w:rPr>
        <w:t>HEFCE funding award gives boost to physical sciences</w:t>
      </w:r>
      <w:r>
        <w:rPr>
          <w:rFonts w:ascii="Arial" w:hAnsi="Arial" w:cs="Arial"/>
          <w:color w:val="222222"/>
          <w:sz w:val="24"/>
          <w:szCs w:val="24"/>
        </w:rPr>
        <w:t xml:space="preserve">.  Retrieved from </w:t>
      </w:r>
      <w:hyperlink r:id="rId19" w:history="1">
        <w:r w:rsidRPr="00137A6A">
          <w:rPr>
            <w:rStyle w:val="Hyperlink"/>
            <w:rFonts w:ascii="Arial" w:hAnsi="Arial" w:cs="Arial"/>
            <w:sz w:val="24"/>
            <w:szCs w:val="24"/>
          </w:rPr>
          <w:t>http://www.rsc.org/AboutUs/News/PressReleases/2006/HEFCE.asp</w:t>
        </w:r>
      </w:hyperlink>
      <w:r>
        <w:rPr>
          <w:rFonts w:ascii="Arial" w:hAnsi="Arial" w:cs="Arial"/>
          <w:color w:val="000000"/>
          <w:sz w:val="24"/>
          <w:szCs w:val="24"/>
        </w:rPr>
        <w:t xml:space="preserve"> </w:t>
      </w:r>
      <w:r>
        <w:rPr>
          <w:rFonts w:ascii="Arial" w:hAnsi="Arial" w:cs="Arial"/>
          <w:sz w:val="24"/>
          <w:szCs w:val="24"/>
        </w:rPr>
        <w:t>(Accessed 29</w:t>
      </w:r>
      <w:r w:rsidRPr="000410C7">
        <w:rPr>
          <w:rFonts w:ascii="Arial" w:hAnsi="Arial" w:cs="Arial"/>
          <w:sz w:val="24"/>
          <w:szCs w:val="24"/>
          <w:vertAlign w:val="superscript"/>
        </w:rPr>
        <w:t>th</w:t>
      </w:r>
      <w:r>
        <w:rPr>
          <w:rFonts w:ascii="Arial" w:hAnsi="Arial" w:cs="Arial"/>
          <w:sz w:val="24"/>
          <w:szCs w:val="24"/>
        </w:rPr>
        <w:t xml:space="preserve"> November 2015).</w:t>
      </w:r>
    </w:p>
    <w:p w:rsidR="00005040" w:rsidRDefault="00005040" w:rsidP="00005040">
      <w:pPr>
        <w:pStyle w:val="NoSpacing"/>
        <w:spacing w:line="360" w:lineRule="auto"/>
        <w:ind w:left="851" w:hanging="851"/>
        <w:rPr>
          <w:rFonts w:ascii="Arial" w:hAnsi="Arial" w:cs="Arial"/>
          <w:color w:val="222222"/>
          <w:sz w:val="24"/>
          <w:szCs w:val="24"/>
        </w:rPr>
      </w:pPr>
    </w:p>
    <w:p w:rsidR="00005040" w:rsidRPr="005E541F" w:rsidRDefault="00005040" w:rsidP="00005040">
      <w:pPr>
        <w:pStyle w:val="NoSpacing"/>
        <w:spacing w:line="360" w:lineRule="auto"/>
        <w:ind w:left="851" w:hanging="851"/>
        <w:rPr>
          <w:rFonts w:ascii="Arial" w:hAnsi="Arial" w:cs="Arial"/>
          <w:color w:val="222222"/>
          <w:sz w:val="24"/>
          <w:szCs w:val="24"/>
        </w:rPr>
      </w:pPr>
      <w:r w:rsidRPr="005E541F">
        <w:rPr>
          <w:rFonts w:ascii="Arial" w:hAnsi="Arial" w:cs="Arial"/>
          <w:color w:val="222222"/>
          <w:sz w:val="24"/>
          <w:szCs w:val="24"/>
        </w:rPr>
        <w:t xml:space="preserve">Reid, N., &amp; Shah, I. (2007). The role of laboratory work in university chemistry. </w:t>
      </w:r>
      <w:r w:rsidRPr="005E541F">
        <w:rPr>
          <w:rFonts w:ascii="Arial" w:hAnsi="Arial" w:cs="Arial"/>
          <w:i/>
          <w:iCs/>
          <w:color w:val="222222"/>
          <w:sz w:val="24"/>
          <w:szCs w:val="24"/>
        </w:rPr>
        <w:t>Chemistry Education Research and Practice</w:t>
      </w:r>
      <w:r w:rsidRPr="005E541F">
        <w:rPr>
          <w:rFonts w:ascii="Arial" w:hAnsi="Arial" w:cs="Arial"/>
          <w:color w:val="222222"/>
          <w:sz w:val="24"/>
          <w:szCs w:val="24"/>
        </w:rPr>
        <w:t xml:space="preserve">, </w:t>
      </w:r>
      <w:r w:rsidRPr="005E541F">
        <w:rPr>
          <w:rFonts w:ascii="Arial" w:hAnsi="Arial" w:cs="Arial"/>
          <w:i/>
          <w:iCs/>
          <w:color w:val="222222"/>
          <w:sz w:val="24"/>
          <w:szCs w:val="24"/>
        </w:rPr>
        <w:t>8</w:t>
      </w:r>
      <w:r w:rsidRPr="005E541F">
        <w:rPr>
          <w:rFonts w:ascii="Arial" w:hAnsi="Arial" w:cs="Arial"/>
          <w:color w:val="222222"/>
          <w:sz w:val="24"/>
          <w:szCs w:val="24"/>
        </w:rPr>
        <w:t>(2), 172-185.</w:t>
      </w:r>
    </w:p>
    <w:p w:rsidR="00005040" w:rsidRDefault="00005040" w:rsidP="00005040">
      <w:pPr>
        <w:pStyle w:val="NoSpacing"/>
        <w:spacing w:line="360" w:lineRule="auto"/>
        <w:ind w:left="851" w:hanging="851"/>
        <w:rPr>
          <w:rFonts w:ascii="Arial" w:hAnsi="Arial" w:cs="Arial"/>
          <w:color w:val="222222"/>
          <w:sz w:val="24"/>
          <w:szCs w:val="24"/>
        </w:rPr>
      </w:pPr>
    </w:p>
    <w:p w:rsidR="00005040" w:rsidRPr="006E69BA" w:rsidRDefault="00005040" w:rsidP="00005040">
      <w:pPr>
        <w:pStyle w:val="NoSpacing"/>
        <w:spacing w:line="360" w:lineRule="auto"/>
        <w:ind w:left="851" w:hanging="851"/>
        <w:rPr>
          <w:rFonts w:ascii="Arial" w:hAnsi="Arial" w:cs="Arial"/>
          <w:color w:val="222222"/>
          <w:sz w:val="24"/>
          <w:szCs w:val="24"/>
        </w:rPr>
      </w:pPr>
      <w:r>
        <w:rPr>
          <w:rFonts w:ascii="Arial" w:hAnsi="Arial" w:cs="Arial"/>
          <w:color w:val="222222"/>
          <w:sz w:val="24"/>
          <w:szCs w:val="24"/>
        </w:rPr>
        <w:t xml:space="preserve">Savill, R. &amp; Highfield, R. (2004, November 25). </w:t>
      </w:r>
      <w:r w:rsidRPr="006E69BA">
        <w:rPr>
          <w:rFonts w:ascii="Arial" w:hAnsi="Arial" w:cs="Arial"/>
          <w:color w:val="222222"/>
          <w:sz w:val="24"/>
          <w:szCs w:val="24"/>
        </w:rPr>
        <w:t>Exeter University is to stop teaching chemistry.</w:t>
      </w:r>
      <w:r>
        <w:rPr>
          <w:rFonts w:ascii="Arial" w:hAnsi="Arial" w:cs="Arial"/>
          <w:color w:val="222222"/>
          <w:sz w:val="24"/>
          <w:szCs w:val="24"/>
        </w:rPr>
        <w:t xml:space="preserve"> </w:t>
      </w:r>
      <w:r>
        <w:rPr>
          <w:rFonts w:ascii="Arial" w:hAnsi="Arial" w:cs="Arial"/>
          <w:i/>
          <w:color w:val="222222"/>
          <w:sz w:val="24"/>
          <w:szCs w:val="24"/>
        </w:rPr>
        <w:t>The Telegraph</w:t>
      </w:r>
      <w:r>
        <w:rPr>
          <w:rFonts w:ascii="Arial" w:hAnsi="Arial" w:cs="Arial"/>
          <w:color w:val="222222"/>
          <w:sz w:val="24"/>
          <w:szCs w:val="24"/>
        </w:rPr>
        <w:t xml:space="preserve">. Retrieved from </w:t>
      </w:r>
      <w:hyperlink r:id="rId20" w:history="1">
        <w:r w:rsidRPr="00137A6A">
          <w:rPr>
            <w:rStyle w:val="Hyperlink"/>
            <w:rFonts w:ascii="Arial" w:hAnsi="Arial" w:cs="Arial"/>
            <w:sz w:val="24"/>
            <w:szCs w:val="24"/>
          </w:rPr>
          <w:t>http://www.telegraph.co.uk/education/educationnews/3347042/Exeter-University-is-to-stop-teaching-chemistry.html</w:t>
        </w:r>
      </w:hyperlink>
      <w:r w:rsidRPr="006E69BA">
        <w:rPr>
          <w:rFonts w:ascii="Arial" w:hAnsi="Arial" w:cs="Arial"/>
          <w:color w:val="000000"/>
          <w:sz w:val="24"/>
          <w:szCs w:val="24"/>
        </w:rPr>
        <w:t xml:space="preserve"> </w:t>
      </w:r>
      <w:r>
        <w:rPr>
          <w:rFonts w:ascii="Arial" w:hAnsi="Arial" w:cs="Arial"/>
          <w:sz w:val="24"/>
          <w:szCs w:val="24"/>
        </w:rPr>
        <w:t>(Accessed 29</w:t>
      </w:r>
      <w:r w:rsidRPr="000410C7">
        <w:rPr>
          <w:rFonts w:ascii="Arial" w:hAnsi="Arial" w:cs="Arial"/>
          <w:sz w:val="24"/>
          <w:szCs w:val="24"/>
          <w:vertAlign w:val="superscript"/>
        </w:rPr>
        <w:t>th</w:t>
      </w:r>
      <w:r>
        <w:rPr>
          <w:rFonts w:ascii="Arial" w:hAnsi="Arial" w:cs="Arial"/>
          <w:sz w:val="24"/>
          <w:szCs w:val="24"/>
        </w:rPr>
        <w:t xml:space="preserve"> November 2015).</w:t>
      </w:r>
    </w:p>
    <w:p w:rsidR="00005040" w:rsidRDefault="00005040" w:rsidP="00005040">
      <w:pPr>
        <w:pStyle w:val="NoSpacing"/>
        <w:spacing w:line="360" w:lineRule="auto"/>
        <w:ind w:left="851" w:hanging="851"/>
        <w:rPr>
          <w:rFonts w:ascii="Arial" w:hAnsi="Arial" w:cs="Arial"/>
          <w:color w:val="222222"/>
          <w:sz w:val="24"/>
          <w:szCs w:val="24"/>
        </w:rPr>
      </w:pPr>
    </w:p>
    <w:p w:rsidR="00005040" w:rsidRPr="00CE6148" w:rsidRDefault="00005040" w:rsidP="00005040">
      <w:pPr>
        <w:pStyle w:val="NoSpacing"/>
        <w:spacing w:line="360" w:lineRule="auto"/>
        <w:ind w:left="851" w:hanging="851"/>
        <w:rPr>
          <w:rFonts w:ascii="Arial" w:hAnsi="Arial" w:cs="Arial"/>
          <w:sz w:val="24"/>
          <w:szCs w:val="24"/>
        </w:rPr>
      </w:pPr>
      <w:r w:rsidRPr="00CE6148">
        <w:rPr>
          <w:rFonts w:ascii="Arial" w:hAnsi="Arial" w:cs="Arial"/>
          <w:color w:val="222222"/>
          <w:sz w:val="24"/>
          <w:szCs w:val="24"/>
        </w:rPr>
        <w:t xml:space="preserve">Shallcross, D. E., &amp; Harrison, T. G. (2007). A secondary School Teacher Fellow within a university chemistry department: the answer to problems of recruitment and transition from secondary school to University and subsequent retention?. </w:t>
      </w:r>
      <w:r w:rsidRPr="00CE6148">
        <w:rPr>
          <w:rFonts w:ascii="Arial" w:hAnsi="Arial" w:cs="Arial"/>
          <w:i/>
          <w:iCs/>
          <w:color w:val="222222"/>
          <w:sz w:val="24"/>
          <w:szCs w:val="24"/>
        </w:rPr>
        <w:t>Chemistry Education Research and Practice</w:t>
      </w:r>
      <w:r w:rsidRPr="00CE6148">
        <w:rPr>
          <w:rFonts w:ascii="Arial" w:hAnsi="Arial" w:cs="Arial"/>
          <w:color w:val="222222"/>
          <w:sz w:val="24"/>
          <w:szCs w:val="24"/>
        </w:rPr>
        <w:t xml:space="preserve">, </w:t>
      </w:r>
      <w:r w:rsidRPr="00CE6148">
        <w:rPr>
          <w:rFonts w:ascii="Arial" w:hAnsi="Arial" w:cs="Arial"/>
          <w:i/>
          <w:iCs/>
          <w:color w:val="222222"/>
          <w:sz w:val="24"/>
          <w:szCs w:val="24"/>
        </w:rPr>
        <w:t>8</w:t>
      </w:r>
      <w:r w:rsidRPr="00CE6148">
        <w:rPr>
          <w:rFonts w:ascii="Arial" w:hAnsi="Arial" w:cs="Arial"/>
          <w:color w:val="222222"/>
          <w:sz w:val="24"/>
          <w:szCs w:val="24"/>
        </w:rPr>
        <w:t>(1), 101-104.</w:t>
      </w:r>
    </w:p>
    <w:p w:rsidR="00005040" w:rsidRDefault="00005040" w:rsidP="00005040">
      <w:pPr>
        <w:pStyle w:val="NoSpacing"/>
        <w:spacing w:line="360" w:lineRule="auto"/>
        <w:ind w:left="851" w:hanging="851"/>
        <w:rPr>
          <w:rFonts w:ascii="Arial" w:hAnsi="Arial" w:cs="Arial"/>
          <w:sz w:val="24"/>
          <w:szCs w:val="24"/>
        </w:rPr>
      </w:pPr>
    </w:p>
    <w:p w:rsidR="00005040" w:rsidRPr="00EF7BB9" w:rsidRDefault="00005040" w:rsidP="00005040">
      <w:pPr>
        <w:pStyle w:val="NoSpacing"/>
        <w:spacing w:line="360" w:lineRule="auto"/>
        <w:ind w:left="851" w:hanging="851"/>
        <w:rPr>
          <w:rFonts w:ascii="Arial" w:hAnsi="Arial" w:cs="Arial"/>
          <w:sz w:val="24"/>
          <w:szCs w:val="24"/>
        </w:rPr>
      </w:pPr>
      <w:r w:rsidRPr="00D0063E">
        <w:rPr>
          <w:rFonts w:ascii="Arial" w:hAnsi="Arial" w:cs="Arial"/>
          <w:sz w:val="24"/>
          <w:szCs w:val="24"/>
        </w:rPr>
        <w:t>Shallcross, D. E., Harrison, T. G., Read, D., &amp; Barker, N. (2014). On the Impact of School Teacher Fellows in Chemistry Departments within UK Higher Education Institutes, from 2005-2013. Higher Education Studies, 4(4), p7.</w:t>
      </w:r>
    </w:p>
    <w:p w:rsidR="00005040" w:rsidRDefault="00005040" w:rsidP="00005040"/>
    <w:p w:rsidR="00005040" w:rsidRPr="00005040" w:rsidRDefault="00005040" w:rsidP="00005040">
      <w:pPr>
        <w:pStyle w:val="NoSpacing"/>
        <w:spacing w:line="360" w:lineRule="auto"/>
        <w:ind w:left="851" w:hanging="851"/>
        <w:rPr>
          <w:rFonts w:ascii="Arial" w:hAnsi="Arial" w:cs="Arial"/>
          <w:color w:val="222222"/>
          <w:sz w:val="24"/>
          <w:szCs w:val="24"/>
        </w:rPr>
      </w:pPr>
      <w:r>
        <w:rPr>
          <w:rFonts w:ascii="Arial" w:hAnsi="Arial" w:cs="Arial"/>
          <w:color w:val="222222"/>
          <w:sz w:val="24"/>
          <w:szCs w:val="24"/>
        </w:rPr>
        <w:t xml:space="preserve">Smith, A. (2006, March 16). </w:t>
      </w:r>
      <w:r w:rsidRPr="00433039">
        <w:rPr>
          <w:rFonts w:ascii="Arial" w:hAnsi="Arial" w:cs="Arial"/>
          <w:color w:val="222222"/>
          <w:sz w:val="24"/>
          <w:szCs w:val="24"/>
        </w:rPr>
        <w:t>Inquiry into Sussex chemistry course closure</w:t>
      </w:r>
      <w:r w:rsidRPr="006E69BA">
        <w:rPr>
          <w:rFonts w:ascii="Arial" w:hAnsi="Arial" w:cs="Arial"/>
          <w:color w:val="222222"/>
          <w:sz w:val="24"/>
          <w:szCs w:val="24"/>
        </w:rPr>
        <w:t>.</w:t>
      </w:r>
      <w:r>
        <w:rPr>
          <w:rFonts w:ascii="Arial" w:hAnsi="Arial" w:cs="Arial"/>
          <w:color w:val="222222"/>
          <w:sz w:val="24"/>
          <w:szCs w:val="24"/>
        </w:rPr>
        <w:t xml:space="preserve"> </w:t>
      </w:r>
      <w:r>
        <w:rPr>
          <w:rFonts w:ascii="Arial" w:hAnsi="Arial" w:cs="Arial"/>
          <w:i/>
          <w:color w:val="222222"/>
          <w:sz w:val="24"/>
          <w:szCs w:val="24"/>
        </w:rPr>
        <w:t>The Guardian</w:t>
      </w:r>
      <w:r>
        <w:rPr>
          <w:rFonts w:ascii="Arial" w:hAnsi="Arial" w:cs="Arial"/>
          <w:color w:val="222222"/>
          <w:sz w:val="24"/>
          <w:szCs w:val="24"/>
        </w:rPr>
        <w:t xml:space="preserve">. Retrieved from </w:t>
      </w:r>
      <w:hyperlink r:id="rId21" w:history="1">
        <w:r w:rsidRPr="00137A6A">
          <w:rPr>
            <w:rStyle w:val="Hyperlink"/>
            <w:rFonts w:ascii="Arial" w:hAnsi="Arial" w:cs="Arial"/>
            <w:sz w:val="24"/>
            <w:szCs w:val="24"/>
          </w:rPr>
          <w:t>http://www.theguardian.com/education/2006/mar/16/highereducation.cutsandclosures</w:t>
        </w:r>
      </w:hyperlink>
      <w:r>
        <w:rPr>
          <w:rFonts w:ascii="Arial" w:hAnsi="Arial" w:cs="Arial"/>
          <w:color w:val="000000"/>
          <w:sz w:val="24"/>
          <w:szCs w:val="24"/>
        </w:rPr>
        <w:t xml:space="preserve"> </w:t>
      </w:r>
      <w:r>
        <w:rPr>
          <w:rFonts w:ascii="Arial" w:hAnsi="Arial" w:cs="Arial"/>
          <w:sz w:val="24"/>
          <w:szCs w:val="24"/>
        </w:rPr>
        <w:t>(Accessed 29</w:t>
      </w:r>
      <w:r w:rsidRPr="000410C7">
        <w:rPr>
          <w:rFonts w:ascii="Arial" w:hAnsi="Arial" w:cs="Arial"/>
          <w:sz w:val="24"/>
          <w:szCs w:val="24"/>
          <w:vertAlign w:val="superscript"/>
        </w:rPr>
        <w:t>th</w:t>
      </w:r>
      <w:r>
        <w:rPr>
          <w:rFonts w:ascii="Arial" w:hAnsi="Arial" w:cs="Arial"/>
          <w:sz w:val="24"/>
          <w:szCs w:val="24"/>
        </w:rPr>
        <w:t xml:space="preserve"> November 2015).</w:t>
      </w:r>
    </w:p>
    <w:sectPr w:rsidR="00005040" w:rsidRPr="00005040" w:rsidSect="00F42ABA">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B2C" w:rsidRDefault="00220B2C" w:rsidP="00AC06D0">
      <w:pPr>
        <w:spacing w:after="0" w:line="240" w:lineRule="auto"/>
      </w:pPr>
      <w:r>
        <w:separator/>
      </w:r>
    </w:p>
  </w:endnote>
  <w:endnote w:type="continuationSeparator" w:id="0">
    <w:p w:rsidR="00220B2C" w:rsidRDefault="00220B2C" w:rsidP="00AC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B2C" w:rsidRDefault="00220B2C" w:rsidP="00AC06D0">
      <w:pPr>
        <w:spacing w:after="0" w:line="240" w:lineRule="auto"/>
      </w:pPr>
      <w:r>
        <w:separator/>
      </w:r>
    </w:p>
  </w:footnote>
  <w:footnote w:type="continuationSeparator" w:id="0">
    <w:p w:rsidR="00220B2C" w:rsidRDefault="00220B2C" w:rsidP="00AC0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27CC6"/>
    <w:multiLevelType w:val="hybridMultilevel"/>
    <w:tmpl w:val="13A04288"/>
    <w:lvl w:ilvl="0" w:tplc="C88AE6F8">
      <w:start w:val="1"/>
      <w:numFmt w:val="bullet"/>
      <w:lvlText w:val="•"/>
      <w:lvlJc w:val="left"/>
      <w:pPr>
        <w:tabs>
          <w:tab w:val="num" w:pos="720"/>
        </w:tabs>
        <w:ind w:left="720" w:hanging="360"/>
      </w:pPr>
      <w:rPr>
        <w:rFonts w:ascii="Times New Roman" w:hAnsi="Times New Roman" w:hint="default"/>
      </w:rPr>
    </w:lvl>
    <w:lvl w:ilvl="1" w:tplc="50D42C72" w:tentative="1">
      <w:start w:val="1"/>
      <w:numFmt w:val="bullet"/>
      <w:lvlText w:val="•"/>
      <w:lvlJc w:val="left"/>
      <w:pPr>
        <w:tabs>
          <w:tab w:val="num" w:pos="1440"/>
        </w:tabs>
        <w:ind w:left="1440" w:hanging="360"/>
      </w:pPr>
      <w:rPr>
        <w:rFonts w:ascii="Times New Roman" w:hAnsi="Times New Roman" w:hint="default"/>
      </w:rPr>
    </w:lvl>
    <w:lvl w:ilvl="2" w:tplc="717E7726" w:tentative="1">
      <w:start w:val="1"/>
      <w:numFmt w:val="bullet"/>
      <w:lvlText w:val="•"/>
      <w:lvlJc w:val="left"/>
      <w:pPr>
        <w:tabs>
          <w:tab w:val="num" w:pos="2160"/>
        </w:tabs>
        <w:ind w:left="2160" w:hanging="360"/>
      </w:pPr>
      <w:rPr>
        <w:rFonts w:ascii="Times New Roman" w:hAnsi="Times New Roman" w:hint="default"/>
      </w:rPr>
    </w:lvl>
    <w:lvl w:ilvl="3" w:tplc="7862A2C6" w:tentative="1">
      <w:start w:val="1"/>
      <w:numFmt w:val="bullet"/>
      <w:lvlText w:val="•"/>
      <w:lvlJc w:val="left"/>
      <w:pPr>
        <w:tabs>
          <w:tab w:val="num" w:pos="2880"/>
        </w:tabs>
        <w:ind w:left="2880" w:hanging="360"/>
      </w:pPr>
      <w:rPr>
        <w:rFonts w:ascii="Times New Roman" w:hAnsi="Times New Roman" w:hint="default"/>
      </w:rPr>
    </w:lvl>
    <w:lvl w:ilvl="4" w:tplc="321A9A9E" w:tentative="1">
      <w:start w:val="1"/>
      <w:numFmt w:val="bullet"/>
      <w:lvlText w:val="•"/>
      <w:lvlJc w:val="left"/>
      <w:pPr>
        <w:tabs>
          <w:tab w:val="num" w:pos="3600"/>
        </w:tabs>
        <w:ind w:left="3600" w:hanging="360"/>
      </w:pPr>
      <w:rPr>
        <w:rFonts w:ascii="Times New Roman" w:hAnsi="Times New Roman" w:hint="default"/>
      </w:rPr>
    </w:lvl>
    <w:lvl w:ilvl="5" w:tplc="3D9858D0" w:tentative="1">
      <w:start w:val="1"/>
      <w:numFmt w:val="bullet"/>
      <w:lvlText w:val="•"/>
      <w:lvlJc w:val="left"/>
      <w:pPr>
        <w:tabs>
          <w:tab w:val="num" w:pos="4320"/>
        </w:tabs>
        <w:ind w:left="4320" w:hanging="360"/>
      </w:pPr>
      <w:rPr>
        <w:rFonts w:ascii="Times New Roman" w:hAnsi="Times New Roman" w:hint="default"/>
      </w:rPr>
    </w:lvl>
    <w:lvl w:ilvl="6" w:tplc="8EA004A6" w:tentative="1">
      <w:start w:val="1"/>
      <w:numFmt w:val="bullet"/>
      <w:lvlText w:val="•"/>
      <w:lvlJc w:val="left"/>
      <w:pPr>
        <w:tabs>
          <w:tab w:val="num" w:pos="5040"/>
        </w:tabs>
        <w:ind w:left="5040" w:hanging="360"/>
      </w:pPr>
      <w:rPr>
        <w:rFonts w:ascii="Times New Roman" w:hAnsi="Times New Roman" w:hint="default"/>
      </w:rPr>
    </w:lvl>
    <w:lvl w:ilvl="7" w:tplc="C8A4F8B6" w:tentative="1">
      <w:start w:val="1"/>
      <w:numFmt w:val="bullet"/>
      <w:lvlText w:val="•"/>
      <w:lvlJc w:val="left"/>
      <w:pPr>
        <w:tabs>
          <w:tab w:val="num" w:pos="5760"/>
        </w:tabs>
        <w:ind w:left="5760" w:hanging="360"/>
      </w:pPr>
      <w:rPr>
        <w:rFonts w:ascii="Times New Roman" w:hAnsi="Times New Roman" w:hint="default"/>
      </w:rPr>
    </w:lvl>
    <w:lvl w:ilvl="8" w:tplc="EE16712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A294339"/>
    <w:multiLevelType w:val="hybridMultilevel"/>
    <w:tmpl w:val="456CAC42"/>
    <w:lvl w:ilvl="0" w:tplc="1312FE28">
      <w:start w:val="1"/>
      <w:numFmt w:val="bullet"/>
      <w:lvlText w:val="•"/>
      <w:lvlJc w:val="left"/>
      <w:pPr>
        <w:tabs>
          <w:tab w:val="num" w:pos="720"/>
        </w:tabs>
        <w:ind w:left="720" w:hanging="360"/>
      </w:pPr>
      <w:rPr>
        <w:rFonts w:ascii="Times New Roman" w:hAnsi="Times New Roman" w:hint="default"/>
      </w:rPr>
    </w:lvl>
    <w:lvl w:ilvl="1" w:tplc="D05867E2" w:tentative="1">
      <w:start w:val="1"/>
      <w:numFmt w:val="bullet"/>
      <w:lvlText w:val="•"/>
      <w:lvlJc w:val="left"/>
      <w:pPr>
        <w:tabs>
          <w:tab w:val="num" w:pos="1440"/>
        </w:tabs>
        <w:ind w:left="1440" w:hanging="360"/>
      </w:pPr>
      <w:rPr>
        <w:rFonts w:ascii="Times New Roman" w:hAnsi="Times New Roman" w:hint="default"/>
      </w:rPr>
    </w:lvl>
    <w:lvl w:ilvl="2" w:tplc="B1B28A12" w:tentative="1">
      <w:start w:val="1"/>
      <w:numFmt w:val="bullet"/>
      <w:lvlText w:val="•"/>
      <w:lvlJc w:val="left"/>
      <w:pPr>
        <w:tabs>
          <w:tab w:val="num" w:pos="2160"/>
        </w:tabs>
        <w:ind w:left="2160" w:hanging="360"/>
      </w:pPr>
      <w:rPr>
        <w:rFonts w:ascii="Times New Roman" w:hAnsi="Times New Roman" w:hint="default"/>
      </w:rPr>
    </w:lvl>
    <w:lvl w:ilvl="3" w:tplc="5EECEE88" w:tentative="1">
      <w:start w:val="1"/>
      <w:numFmt w:val="bullet"/>
      <w:lvlText w:val="•"/>
      <w:lvlJc w:val="left"/>
      <w:pPr>
        <w:tabs>
          <w:tab w:val="num" w:pos="2880"/>
        </w:tabs>
        <w:ind w:left="2880" w:hanging="360"/>
      </w:pPr>
      <w:rPr>
        <w:rFonts w:ascii="Times New Roman" w:hAnsi="Times New Roman" w:hint="default"/>
      </w:rPr>
    </w:lvl>
    <w:lvl w:ilvl="4" w:tplc="94E6CFEA" w:tentative="1">
      <w:start w:val="1"/>
      <w:numFmt w:val="bullet"/>
      <w:lvlText w:val="•"/>
      <w:lvlJc w:val="left"/>
      <w:pPr>
        <w:tabs>
          <w:tab w:val="num" w:pos="3600"/>
        </w:tabs>
        <w:ind w:left="3600" w:hanging="360"/>
      </w:pPr>
      <w:rPr>
        <w:rFonts w:ascii="Times New Roman" w:hAnsi="Times New Roman" w:hint="default"/>
      </w:rPr>
    </w:lvl>
    <w:lvl w:ilvl="5" w:tplc="CFF6BD38" w:tentative="1">
      <w:start w:val="1"/>
      <w:numFmt w:val="bullet"/>
      <w:lvlText w:val="•"/>
      <w:lvlJc w:val="left"/>
      <w:pPr>
        <w:tabs>
          <w:tab w:val="num" w:pos="4320"/>
        </w:tabs>
        <w:ind w:left="4320" w:hanging="360"/>
      </w:pPr>
      <w:rPr>
        <w:rFonts w:ascii="Times New Roman" w:hAnsi="Times New Roman" w:hint="default"/>
      </w:rPr>
    </w:lvl>
    <w:lvl w:ilvl="6" w:tplc="BE7C41A0" w:tentative="1">
      <w:start w:val="1"/>
      <w:numFmt w:val="bullet"/>
      <w:lvlText w:val="•"/>
      <w:lvlJc w:val="left"/>
      <w:pPr>
        <w:tabs>
          <w:tab w:val="num" w:pos="5040"/>
        </w:tabs>
        <w:ind w:left="5040" w:hanging="360"/>
      </w:pPr>
      <w:rPr>
        <w:rFonts w:ascii="Times New Roman" w:hAnsi="Times New Roman" w:hint="default"/>
      </w:rPr>
    </w:lvl>
    <w:lvl w:ilvl="7" w:tplc="07548992" w:tentative="1">
      <w:start w:val="1"/>
      <w:numFmt w:val="bullet"/>
      <w:lvlText w:val="•"/>
      <w:lvlJc w:val="left"/>
      <w:pPr>
        <w:tabs>
          <w:tab w:val="num" w:pos="5760"/>
        </w:tabs>
        <w:ind w:left="5760" w:hanging="360"/>
      </w:pPr>
      <w:rPr>
        <w:rFonts w:ascii="Times New Roman" w:hAnsi="Times New Roman" w:hint="default"/>
      </w:rPr>
    </w:lvl>
    <w:lvl w:ilvl="8" w:tplc="468A752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E53B4F"/>
    <w:multiLevelType w:val="hybridMultilevel"/>
    <w:tmpl w:val="A0AEB0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1161BE"/>
    <w:multiLevelType w:val="hybridMultilevel"/>
    <w:tmpl w:val="2030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6622D"/>
    <w:multiLevelType w:val="hybridMultilevel"/>
    <w:tmpl w:val="1434549E"/>
    <w:lvl w:ilvl="0" w:tplc="2FC292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BA"/>
    <w:rsid w:val="00000E76"/>
    <w:rsid w:val="00005040"/>
    <w:rsid w:val="000459D0"/>
    <w:rsid w:val="00046685"/>
    <w:rsid w:val="000509E8"/>
    <w:rsid w:val="00054A95"/>
    <w:rsid w:val="00082131"/>
    <w:rsid w:val="00090B8B"/>
    <w:rsid w:val="000D13B4"/>
    <w:rsid w:val="000E0232"/>
    <w:rsid w:val="000E138C"/>
    <w:rsid w:val="000F1D1F"/>
    <w:rsid w:val="000F310D"/>
    <w:rsid w:val="00143A13"/>
    <w:rsid w:val="00144285"/>
    <w:rsid w:val="00150E6F"/>
    <w:rsid w:val="00163AD4"/>
    <w:rsid w:val="001722B6"/>
    <w:rsid w:val="001936E7"/>
    <w:rsid w:val="001A48D2"/>
    <w:rsid w:val="001C5A27"/>
    <w:rsid w:val="001C6A2E"/>
    <w:rsid w:val="00220B2C"/>
    <w:rsid w:val="002364DE"/>
    <w:rsid w:val="002427AC"/>
    <w:rsid w:val="002B6BE1"/>
    <w:rsid w:val="002C2E6F"/>
    <w:rsid w:val="002C57AB"/>
    <w:rsid w:val="003135AE"/>
    <w:rsid w:val="00320DC6"/>
    <w:rsid w:val="00337B94"/>
    <w:rsid w:val="00375040"/>
    <w:rsid w:val="00394EAC"/>
    <w:rsid w:val="003B3C89"/>
    <w:rsid w:val="003D4127"/>
    <w:rsid w:val="003D5C55"/>
    <w:rsid w:val="003F4F1E"/>
    <w:rsid w:val="004030A8"/>
    <w:rsid w:val="00425092"/>
    <w:rsid w:val="00445C66"/>
    <w:rsid w:val="00493D9F"/>
    <w:rsid w:val="004956E5"/>
    <w:rsid w:val="00496BC0"/>
    <w:rsid w:val="004A2200"/>
    <w:rsid w:val="004A5DEB"/>
    <w:rsid w:val="004B29B4"/>
    <w:rsid w:val="004B5D6C"/>
    <w:rsid w:val="004E34FF"/>
    <w:rsid w:val="00512ED6"/>
    <w:rsid w:val="005208C4"/>
    <w:rsid w:val="005C1680"/>
    <w:rsid w:val="005C323E"/>
    <w:rsid w:val="005F10F1"/>
    <w:rsid w:val="005F4F7F"/>
    <w:rsid w:val="00601A3A"/>
    <w:rsid w:val="006270FE"/>
    <w:rsid w:val="006431DC"/>
    <w:rsid w:val="006474DD"/>
    <w:rsid w:val="006559B3"/>
    <w:rsid w:val="00667007"/>
    <w:rsid w:val="0068137D"/>
    <w:rsid w:val="006A406D"/>
    <w:rsid w:val="006A522C"/>
    <w:rsid w:val="006E122B"/>
    <w:rsid w:val="006E48BA"/>
    <w:rsid w:val="006F37F7"/>
    <w:rsid w:val="00711F73"/>
    <w:rsid w:val="00712AD4"/>
    <w:rsid w:val="00713867"/>
    <w:rsid w:val="007152CC"/>
    <w:rsid w:val="0073541A"/>
    <w:rsid w:val="007526BA"/>
    <w:rsid w:val="00777CE8"/>
    <w:rsid w:val="007968B3"/>
    <w:rsid w:val="007F70D1"/>
    <w:rsid w:val="00811E28"/>
    <w:rsid w:val="00852558"/>
    <w:rsid w:val="00854A3D"/>
    <w:rsid w:val="008D4E2E"/>
    <w:rsid w:val="008D5806"/>
    <w:rsid w:val="008F0311"/>
    <w:rsid w:val="008F3EF3"/>
    <w:rsid w:val="0091455F"/>
    <w:rsid w:val="009243C4"/>
    <w:rsid w:val="009911C2"/>
    <w:rsid w:val="009C3B34"/>
    <w:rsid w:val="00A41F4A"/>
    <w:rsid w:val="00AA78B0"/>
    <w:rsid w:val="00AC013F"/>
    <w:rsid w:val="00AC06D0"/>
    <w:rsid w:val="00AD63E2"/>
    <w:rsid w:val="00B04158"/>
    <w:rsid w:val="00B43C60"/>
    <w:rsid w:val="00B72CFF"/>
    <w:rsid w:val="00B8770E"/>
    <w:rsid w:val="00BE53D5"/>
    <w:rsid w:val="00C025E1"/>
    <w:rsid w:val="00C322A4"/>
    <w:rsid w:val="00C37D11"/>
    <w:rsid w:val="00C54AAF"/>
    <w:rsid w:val="00C7022A"/>
    <w:rsid w:val="00C91408"/>
    <w:rsid w:val="00CD413D"/>
    <w:rsid w:val="00CE6148"/>
    <w:rsid w:val="00CF4C54"/>
    <w:rsid w:val="00CF4CB4"/>
    <w:rsid w:val="00D0063E"/>
    <w:rsid w:val="00D129BE"/>
    <w:rsid w:val="00D35BD6"/>
    <w:rsid w:val="00D5029D"/>
    <w:rsid w:val="00D60BAD"/>
    <w:rsid w:val="00D93883"/>
    <w:rsid w:val="00DB0998"/>
    <w:rsid w:val="00DD56DA"/>
    <w:rsid w:val="00DD5CCE"/>
    <w:rsid w:val="00E625E4"/>
    <w:rsid w:val="00E96BD0"/>
    <w:rsid w:val="00EA1E5F"/>
    <w:rsid w:val="00EB54AA"/>
    <w:rsid w:val="00EB736B"/>
    <w:rsid w:val="00EC06DB"/>
    <w:rsid w:val="00EF6DAE"/>
    <w:rsid w:val="00EF7BB9"/>
    <w:rsid w:val="00F04961"/>
    <w:rsid w:val="00F04EAF"/>
    <w:rsid w:val="00F1352F"/>
    <w:rsid w:val="00F22D3F"/>
    <w:rsid w:val="00F31D09"/>
    <w:rsid w:val="00F36530"/>
    <w:rsid w:val="00F42ABA"/>
    <w:rsid w:val="00F673BA"/>
    <w:rsid w:val="00F7270B"/>
    <w:rsid w:val="00F75A8B"/>
    <w:rsid w:val="00FC518C"/>
    <w:rsid w:val="00FD6E7E"/>
    <w:rsid w:val="00FE2D38"/>
    <w:rsid w:val="00FE6271"/>
    <w:rsid w:val="00FF6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6F9F"/>
  <w15:chartTrackingRefBased/>
  <w15:docId w15:val="{CE57CFFD-8CC4-48FD-A96F-7E1F6889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ABA"/>
    <w:rPr>
      <w:color w:val="0563C1" w:themeColor="hyperlink"/>
      <w:u w:val="single"/>
    </w:rPr>
  </w:style>
  <w:style w:type="paragraph" w:styleId="ListParagraph">
    <w:name w:val="List Paragraph"/>
    <w:basedOn w:val="Normal"/>
    <w:uiPriority w:val="34"/>
    <w:qFormat/>
    <w:rsid w:val="00777CE8"/>
    <w:pPr>
      <w:ind w:left="720"/>
      <w:contextualSpacing/>
    </w:pPr>
  </w:style>
  <w:style w:type="paragraph" w:styleId="NoSpacing">
    <w:name w:val="No Spacing"/>
    <w:uiPriority w:val="1"/>
    <w:qFormat/>
    <w:rsid w:val="00163AD4"/>
    <w:pPr>
      <w:spacing w:after="0" w:line="240" w:lineRule="auto"/>
    </w:pPr>
  </w:style>
  <w:style w:type="paragraph" w:styleId="Header">
    <w:name w:val="header"/>
    <w:basedOn w:val="Normal"/>
    <w:link w:val="HeaderChar"/>
    <w:uiPriority w:val="99"/>
    <w:unhideWhenUsed/>
    <w:rsid w:val="00AC06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6D0"/>
  </w:style>
  <w:style w:type="paragraph" w:styleId="Footer">
    <w:name w:val="footer"/>
    <w:basedOn w:val="Normal"/>
    <w:link w:val="FooterChar"/>
    <w:uiPriority w:val="99"/>
    <w:unhideWhenUsed/>
    <w:rsid w:val="00AC0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6D0"/>
  </w:style>
  <w:style w:type="character" w:styleId="FollowedHyperlink">
    <w:name w:val="FollowedHyperlink"/>
    <w:basedOn w:val="DefaultParagraphFont"/>
    <w:uiPriority w:val="99"/>
    <w:semiHidden/>
    <w:unhideWhenUsed/>
    <w:rsid w:val="00712A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1635">
      <w:bodyDiv w:val="1"/>
      <w:marLeft w:val="0"/>
      <w:marRight w:val="0"/>
      <w:marTop w:val="0"/>
      <w:marBottom w:val="0"/>
      <w:divBdr>
        <w:top w:val="none" w:sz="0" w:space="0" w:color="auto"/>
        <w:left w:val="none" w:sz="0" w:space="0" w:color="auto"/>
        <w:bottom w:val="none" w:sz="0" w:space="0" w:color="auto"/>
        <w:right w:val="none" w:sz="0" w:space="0" w:color="auto"/>
      </w:divBdr>
      <w:divsChild>
        <w:div w:id="123887369">
          <w:marLeft w:val="547"/>
          <w:marRight w:val="0"/>
          <w:marTop w:val="115"/>
          <w:marBottom w:val="0"/>
          <w:divBdr>
            <w:top w:val="none" w:sz="0" w:space="0" w:color="auto"/>
            <w:left w:val="none" w:sz="0" w:space="0" w:color="auto"/>
            <w:bottom w:val="none" w:sz="0" w:space="0" w:color="auto"/>
            <w:right w:val="none" w:sz="0" w:space="0" w:color="auto"/>
          </w:divBdr>
        </w:div>
        <w:div w:id="1812096379">
          <w:marLeft w:val="547"/>
          <w:marRight w:val="0"/>
          <w:marTop w:val="115"/>
          <w:marBottom w:val="0"/>
          <w:divBdr>
            <w:top w:val="none" w:sz="0" w:space="0" w:color="auto"/>
            <w:left w:val="none" w:sz="0" w:space="0" w:color="auto"/>
            <w:bottom w:val="none" w:sz="0" w:space="0" w:color="auto"/>
            <w:right w:val="none" w:sz="0" w:space="0" w:color="auto"/>
          </w:divBdr>
        </w:div>
        <w:div w:id="702242668">
          <w:marLeft w:val="547"/>
          <w:marRight w:val="0"/>
          <w:marTop w:val="115"/>
          <w:marBottom w:val="0"/>
          <w:divBdr>
            <w:top w:val="none" w:sz="0" w:space="0" w:color="auto"/>
            <w:left w:val="none" w:sz="0" w:space="0" w:color="auto"/>
            <w:bottom w:val="none" w:sz="0" w:space="0" w:color="auto"/>
            <w:right w:val="none" w:sz="0" w:space="0" w:color="auto"/>
          </w:divBdr>
        </w:div>
        <w:div w:id="1877353552">
          <w:marLeft w:val="547"/>
          <w:marRight w:val="0"/>
          <w:marTop w:val="115"/>
          <w:marBottom w:val="0"/>
          <w:divBdr>
            <w:top w:val="none" w:sz="0" w:space="0" w:color="auto"/>
            <w:left w:val="none" w:sz="0" w:space="0" w:color="auto"/>
            <w:bottom w:val="none" w:sz="0" w:space="0" w:color="auto"/>
            <w:right w:val="none" w:sz="0" w:space="0" w:color="auto"/>
          </w:divBdr>
        </w:div>
        <w:div w:id="350182440">
          <w:marLeft w:val="547"/>
          <w:marRight w:val="0"/>
          <w:marTop w:val="115"/>
          <w:marBottom w:val="0"/>
          <w:divBdr>
            <w:top w:val="none" w:sz="0" w:space="0" w:color="auto"/>
            <w:left w:val="none" w:sz="0" w:space="0" w:color="auto"/>
            <w:bottom w:val="none" w:sz="0" w:space="0" w:color="auto"/>
            <w:right w:val="none" w:sz="0" w:space="0" w:color="auto"/>
          </w:divBdr>
        </w:div>
      </w:divsChild>
    </w:div>
    <w:div w:id="1200629146">
      <w:bodyDiv w:val="1"/>
      <w:marLeft w:val="0"/>
      <w:marRight w:val="0"/>
      <w:marTop w:val="0"/>
      <w:marBottom w:val="0"/>
      <w:divBdr>
        <w:top w:val="none" w:sz="0" w:space="0" w:color="auto"/>
        <w:left w:val="none" w:sz="0" w:space="0" w:color="auto"/>
        <w:bottom w:val="none" w:sz="0" w:space="0" w:color="auto"/>
        <w:right w:val="none" w:sz="0" w:space="0" w:color="auto"/>
      </w:divBdr>
      <w:divsChild>
        <w:div w:id="730084579">
          <w:marLeft w:val="547"/>
          <w:marRight w:val="0"/>
          <w:marTop w:val="115"/>
          <w:marBottom w:val="0"/>
          <w:divBdr>
            <w:top w:val="none" w:sz="0" w:space="0" w:color="auto"/>
            <w:left w:val="none" w:sz="0" w:space="0" w:color="auto"/>
            <w:bottom w:val="none" w:sz="0" w:space="0" w:color="auto"/>
            <w:right w:val="none" w:sz="0" w:space="0" w:color="auto"/>
          </w:divBdr>
        </w:div>
        <w:div w:id="785470644">
          <w:marLeft w:val="547"/>
          <w:marRight w:val="0"/>
          <w:marTop w:val="115"/>
          <w:marBottom w:val="0"/>
          <w:divBdr>
            <w:top w:val="none" w:sz="0" w:space="0" w:color="auto"/>
            <w:left w:val="none" w:sz="0" w:space="0" w:color="auto"/>
            <w:bottom w:val="none" w:sz="0" w:space="0" w:color="auto"/>
            <w:right w:val="none" w:sz="0" w:space="0" w:color="auto"/>
          </w:divBdr>
        </w:div>
        <w:div w:id="1732194080">
          <w:marLeft w:val="547"/>
          <w:marRight w:val="0"/>
          <w:marTop w:val="115"/>
          <w:marBottom w:val="0"/>
          <w:divBdr>
            <w:top w:val="none" w:sz="0" w:space="0" w:color="auto"/>
            <w:left w:val="none" w:sz="0" w:space="0" w:color="auto"/>
            <w:bottom w:val="none" w:sz="0" w:space="0" w:color="auto"/>
            <w:right w:val="none" w:sz="0" w:space="0" w:color="auto"/>
          </w:divBdr>
        </w:div>
        <w:div w:id="1913419453">
          <w:marLeft w:val="547"/>
          <w:marRight w:val="0"/>
          <w:marTop w:val="115"/>
          <w:marBottom w:val="0"/>
          <w:divBdr>
            <w:top w:val="none" w:sz="0" w:space="0" w:color="auto"/>
            <w:left w:val="none" w:sz="0" w:space="0" w:color="auto"/>
            <w:bottom w:val="none" w:sz="0" w:space="0" w:color="auto"/>
            <w:right w:val="none" w:sz="0" w:space="0" w:color="auto"/>
          </w:divBdr>
        </w:div>
        <w:div w:id="2041541327">
          <w:marLeft w:val="547"/>
          <w:marRight w:val="0"/>
          <w:marTop w:val="115"/>
          <w:marBottom w:val="0"/>
          <w:divBdr>
            <w:top w:val="none" w:sz="0" w:space="0" w:color="auto"/>
            <w:left w:val="none" w:sz="0" w:space="0" w:color="auto"/>
            <w:bottom w:val="none" w:sz="0" w:space="0" w:color="auto"/>
            <w:right w:val="none" w:sz="0" w:space="0" w:color="auto"/>
          </w:divBdr>
        </w:div>
        <w:div w:id="769860183">
          <w:marLeft w:val="547"/>
          <w:marRight w:val="0"/>
          <w:marTop w:val="115"/>
          <w:marBottom w:val="0"/>
          <w:divBdr>
            <w:top w:val="none" w:sz="0" w:space="0" w:color="auto"/>
            <w:left w:val="none" w:sz="0" w:space="0" w:color="auto"/>
            <w:bottom w:val="none" w:sz="0" w:space="0" w:color="auto"/>
            <w:right w:val="none" w:sz="0" w:space="0" w:color="auto"/>
          </w:divBdr>
        </w:div>
        <w:div w:id="28372987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mage.guardian.co.uk/sys-files/Education/documents/2005/06/28/shortage.pdf" TargetMode="External"/><Relationship Id="rId18" Type="http://schemas.openxmlformats.org/officeDocument/2006/relationships/hyperlink" Target="http://eprints.soton.ac.uk/342376/" TargetMode="External"/><Relationship Id="rId3" Type="http://schemas.openxmlformats.org/officeDocument/2006/relationships/settings" Target="settings.xml"/><Relationship Id="rId21" Type="http://schemas.openxmlformats.org/officeDocument/2006/relationships/hyperlink" Target="http://www.theguardian.com/education/2006/mar/16/highereducation.cutsandclosures" TargetMode="External"/><Relationship Id="rId7" Type="http://schemas.openxmlformats.org/officeDocument/2006/relationships/hyperlink" Target="mailto:d.read@soton.ac.uk" TargetMode="External"/><Relationship Id="rId12" Type="http://schemas.openxmlformats.org/officeDocument/2006/relationships/hyperlink" Target="https://net.educause.edu/ir/library/pdf/ERB0403.pdf" TargetMode="External"/><Relationship Id="rId17" Type="http://schemas.openxmlformats.org/officeDocument/2006/relationships/hyperlink" Target="http://www.edshare.soton.ac.uk/2720/" TargetMode="External"/><Relationship Id="rId2" Type="http://schemas.openxmlformats.org/officeDocument/2006/relationships/styles" Target="styles.xml"/><Relationship Id="rId16" Type="http://schemas.openxmlformats.org/officeDocument/2006/relationships/hyperlink" Target="http://www.rsc.org/images/ExtPhaseReport_tcm18-159341.pdf" TargetMode="External"/><Relationship Id="rId20" Type="http://schemas.openxmlformats.org/officeDocument/2006/relationships/hyperlink" Target="http://www.telegraph.co.uk/education/educationnews/3347042/Exeter-University-is-to-stop-teaching-chemist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rsc.org/blogs/85/1310" TargetMode="External"/><Relationship Id="rId5" Type="http://schemas.openxmlformats.org/officeDocument/2006/relationships/footnotes" Target="footnotes.xml"/><Relationship Id="rId15" Type="http://schemas.openxmlformats.org/officeDocument/2006/relationships/hyperlink" Target="http://www.birmingham.ac.uk/Documents/college-eps/college/stem/additional/Collaborative-Case-Studies.pdf" TargetMode="External"/><Relationship Id="rId23" Type="http://schemas.openxmlformats.org/officeDocument/2006/relationships/theme" Target="theme/theme1.xml"/><Relationship Id="rId10" Type="http://schemas.openxmlformats.org/officeDocument/2006/relationships/hyperlink" Target="http://panopto.com/" TargetMode="External"/><Relationship Id="rId19" Type="http://schemas.openxmlformats.org/officeDocument/2006/relationships/hyperlink" Target="http://www.rsc.org/AboutUs/News/PressReleases/2006/HEFCE.as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gov.uk/government/speeches/higher-education-fulfilling-our-potenti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5796</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6</cp:revision>
  <dcterms:created xsi:type="dcterms:W3CDTF">2016-03-29T18:35:00Z</dcterms:created>
  <dcterms:modified xsi:type="dcterms:W3CDTF">2016-03-30T09:35:00Z</dcterms:modified>
</cp:coreProperties>
</file>